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AC67" w14:textId="11C7A8A0" w:rsidR="00AD5C81" w:rsidRPr="00723286" w:rsidRDefault="00931B77" w:rsidP="00AD5C81">
      <w:pPr>
        <w:autoSpaceDE w:val="0"/>
        <w:autoSpaceDN w:val="0"/>
        <w:adjustRightInd w:val="0"/>
        <w:snapToGrid w:val="0"/>
        <w:jc w:val="center"/>
        <w:rPr>
          <w:rFonts w:cs="Times New Roman"/>
          <w:color w:val="000000" w:themeColor="text1"/>
          <w:kern w:val="0"/>
          <w:lang w:val="fr-BE"/>
        </w:rPr>
      </w:pPr>
      <w:r>
        <w:rPr>
          <w:rFonts w:cs="Times New Roman"/>
          <w:color w:val="000000" w:themeColor="text1"/>
          <w:kern w:val="0"/>
          <w:u w:color="0D016B"/>
        </w:rPr>
        <w:t>L’a</w:t>
      </w:r>
      <w:r w:rsidRPr="00AD5C81">
        <w:rPr>
          <w:rFonts w:cs="Times New Roman"/>
          <w:color w:val="000000" w:themeColor="text1"/>
          <w:kern w:val="0"/>
          <w:u w:color="0D016B"/>
        </w:rPr>
        <w:t xml:space="preserve">pproche </w:t>
      </w:r>
      <w:r>
        <w:rPr>
          <w:rFonts w:cs="Times New Roman"/>
          <w:color w:val="000000" w:themeColor="text1"/>
          <w:kern w:val="0"/>
          <w:u w:color="0D016B"/>
        </w:rPr>
        <w:t>internationale de la</w:t>
      </w:r>
      <w:r w:rsidRPr="00AD5C81">
        <w:rPr>
          <w:rFonts w:cs="Times New Roman"/>
          <w:color w:val="000000" w:themeColor="text1"/>
          <w:kern w:val="0"/>
          <w:u w:color="0D016B"/>
        </w:rPr>
        <w:t xml:space="preserve"> </w:t>
      </w:r>
      <w:r>
        <w:rPr>
          <w:rFonts w:cs="Times New Roman"/>
          <w:color w:val="000000" w:themeColor="text1"/>
          <w:kern w:val="0"/>
          <w:u w:color="0D016B"/>
        </w:rPr>
        <w:t>D</w:t>
      </w:r>
      <w:r w:rsidRPr="00AD5C81">
        <w:rPr>
          <w:rFonts w:cs="Times New Roman"/>
          <w:color w:val="000000" w:themeColor="text1"/>
          <w:kern w:val="0"/>
          <w:u w:color="0D016B"/>
        </w:rPr>
        <w:t>éfense lux</w:t>
      </w:r>
      <w:r>
        <w:rPr>
          <w:rFonts w:cs="Times New Roman"/>
          <w:color w:val="000000" w:themeColor="text1"/>
          <w:kern w:val="0"/>
          <w:u w:color="0D016B"/>
        </w:rPr>
        <w:t>embourgeoise</w:t>
      </w:r>
    </w:p>
    <w:p w14:paraId="503CDEA8" w14:textId="77777777" w:rsidR="00AD5C81" w:rsidRPr="00723286" w:rsidRDefault="00AD5C81" w:rsidP="00AD5C81">
      <w:pPr>
        <w:adjustRightInd w:val="0"/>
        <w:snapToGrid w:val="0"/>
        <w:jc w:val="right"/>
        <w:rPr>
          <w:rFonts w:cs="Times New Roman"/>
          <w:color w:val="000000" w:themeColor="text1"/>
        </w:rPr>
      </w:pPr>
      <w:r w:rsidRPr="00723286">
        <w:rPr>
          <w:rFonts w:cs="Times New Roman"/>
          <w:color w:val="000000" w:themeColor="text1"/>
        </w:rPr>
        <w:t>Par Jean MARSIA, président de la Société européenne de défense AISBL (S€D)</w:t>
      </w:r>
    </w:p>
    <w:p w14:paraId="4A36BACE" w14:textId="4B51CE8A" w:rsidR="00AD5C81" w:rsidRPr="00723286" w:rsidRDefault="00AD5C81" w:rsidP="00AD5C81">
      <w:pPr>
        <w:autoSpaceDE w:val="0"/>
        <w:autoSpaceDN w:val="0"/>
        <w:adjustRightInd w:val="0"/>
        <w:snapToGrid w:val="0"/>
        <w:rPr>
          <w:rFonts w:cs="Times New Roman"/>
          <w:color w:val="000000" w:themeColor="text1"/>
          <w:kern w:val="0"/>
          <w:lang w:val="fr-BE"/>
        </w:rPr>
      </w:pPr>
      <w:r w:rsidRPr="00931B77">
        <w:rPr>
          <w:rFonts w:cs="Times New Roman"/>
          <w:color w:val="000000" w:themeColor="text1"/>
          <w:kern w:val="0"/>
          <w:u w:color="0D016B"/>
        </w:rPr>
        <w:t>L</w:t>
      </w:r>
      <w:r w:rsidR="00931B77" w:rsidRPr="00931B77">
        <w:rPr>
          <w:rFonts w:cs="Times New Roman"/>
          <w:color w:val="000000" w:themeColor="text1"/>
          <w:kern w:val="0"/>
          <w:u w:color="0D016B"/>
        </w:rPr>
        <w:t xml:space="preserve">a </w:t>
      </w:r>
      <w:r w:rsidR="00931B77" w:rsidRPr="00931B77">
        <w:rPr>
          <w:rFonts w:cs="Times New Roman"/>
          <w:color w:val="000000" w:themeColor="text1"/>
          <w:shd w:val="clear" w:color="auto" w:fill="FFFFFF"/>
        </w:rPr>
        <w:t xml:space="preserve">Région IHEDN-Pôle </w:t>
      </w:r>
      <w:r w:rsidR="00931B77">
        <w:rPr>
          <w:rFonts w:cs="Times New Roman"/>
          <w:color w:val="000000" w:themeColor="text1"/>
          <w:shd w:val="clear" w:color="auto" w:fill="FFFFFF"/>
        </w:rPr>
        <w:t>Luxembourg</w:t>
      </w:r>
      <w:r w:rsidR="00931B77">
        <w:rPr>
          <w:rFonts w:cs="Times New Roman"/>
          <w:color w:val="000000" w:themeColor="text1"/>
          <w:kern w:val="0"/>
          <w:u w:color="0D016B"/>
        </w:rPr>
        <w:t>,</w:t>
      </w:r>
      <w:r w:rsidR="00931B77" w:rsidRPr="00931B77">
        <w:rPr>
          <w:rFonts w:cs="Times New Roman"/>
          <w:color w:val="000000" w:themeColor="text1"/>
          <w:kern w:val="0"/>
          <w:u w:color="0D016B"/>
        </w:rPr>
        <w:t xml:space="preserve"> </w:t>
      </w:r>
      <w:r w:rsidR="00931B77">
        <w:rPr>
          <w:rFonts w:cs="Times New Roman"/>
          <w:color w:val="000000" w:themeColor="text1"/>
          <w:kern w:val="0"/>
          <w:u w:color="0D016B"/>
        </w:rPr>
        <w:t>qui réunit</w:t>
      </w:r>
      <w:r>
        <w:rPr>
          <w:rFonts w:cs="Times New Roman"/>
          <w:color w:val="000000" w:themeColor="text1"/>
          <w:kern w:val="0"/>
          <w:u w:color="0D016B"/>
        </w:rPr>
        <w:t xml:space="preserve"> des anciens auditeurs de l’Institut des Hautes </w:t>
      </w:r>
      <w:r w:rsidR="00931B77">
        <w:rPr>
          <w:rFonts w:cs="Times New Roman"/>
          <w:color w:val="000000" w:themeColor="text1"/>
          <w:kern w:val="0"/>
          <w:u w:color="0D016B"/>
        </w:rPr>
        <w:t>Études</w:t>
      </w:r>
      <w:r>
        <w:rPr>
          <w:rFonts w:cs="Times New Roman"/>
          <w:color w:val="000000" w:themeColor="text1"/>
          <w:kern w:val="0"/>
          <w:u w:color="0D016B"/>
        </w:rPr>
        <w:t xml:space="preserve"> de défense nationale d</w:t>
      </w:r>
      <w:r w:rsidRPr="00723286">
        <w:rPr>
          <w:rFonts w:cs="Times New Roman"/>
          <w:color w:val="000000" w:themeColor="text1"/>
          <w:kern w:val="0"/>
          <w:u w:color="0D016B"/>
        </w:rPr>
        <w:t>e</w:t>
      </w:r>
      <w:r>
        <w:rPr>
          <w:rFonts w:cs="Times New Roman"/>
          <w:color w:val="000000" w:themeColor="text1"/>
          <w:kern w:val="0"/>
          <w:u w:color="0D016B"/>
        </w:rPr>
        <w:t xml:space="preserve"> Paris</w:t>
      </w:r>
      <w:r w:rsidR="005F2C57">
        <w:rPr>
          <w:rFonts w:cs="Times New Roman"/>
          <w:color w:val="000000" w:themeColor="text1"/>
          <w:kern w:val="0"/>
          <w:u w:color="0D016B"/>
        </w:rPr>
        <w:t xml:space="preserve"> (AAIHEDN-RN)</w:t>
      </w:r>
      <w:r w:rsidR="00F23CC5">
        <w:rPr>
          <w:rFonts w:cs="Times New Roman"/>
          <w:color w:val="000000" w:themeColor="text1"/>
          <w:kern w:val="0"/>
          <w:u w:color="0D016B"/>
        </w:rPr>
        <w:t>,</w:t>
      </w:r>
      <w:r>
        <w:rPr>
          <w:rFonts w:cs="Times New Roman"/>
          <w:color w:val="000000" w:themeColor="text1"/>
          <w:kern w:val="0"/>
          <w:u w:color="0D016B"/>
        </w:rPr>
        <w:t xml:space="preserve"> a organisé le 10 juillet au Cercle Munster de Luxembourg un dîner – conférence - débat au cours duquel monsieur </w:t>
      </w:r>
      <w:r w:rsidRPr="00AD5C81">
        <w:rPr>
          <w:rFonts w:cs="Times New Roman"/>
          <w:color w:val="000000" w:themeColor="text1"/>
          <w:kern w:val="0"/>
          <w:u w:color="0D016B"/>
        </w:rPr>
        <w:t>Nicolas Gierten</w:t>
      </w:r>
      <w:r>
        <w:rPr>
          <w:rFonts w:cs="Times New Roman"/>
          <w:color w:val="000000" w:themeColor="text1"/>
          <w:kern w:val="0"/>
          <w:u w:color="0D016B"/>
        </w:rPr>
        <w:t xml:space="preserve">, </w:t>
      </w:r>
      <w:r w:rsidR="00931B77" w:rsidRPr="00931B77">
        <w:rPr>
          <w:rFonts w:cs="Times New Roman"/>
          <w:color w:val="000000" w:themeColor="text1"/>
          <w:kern w:val="0"/>
          <w:u w:color="0D016B"/>
        </w:rPr>
        <w:t xml:space="preserve">Directeur adjoint de la Défense au Ministère </w:t>
      </w:r>
      <w:r w:rsidR="00F11973">
        <w:rPr>
          <w:rFonts w:cs="Times New Roman"/>
          <w:color w:val="000000" w:themeColor="text1"/>
          <w:kern w:val="0"/>
          <w:u w:color="0D016B"/>
        </w:rPr>
        <w:t xml:space="preserve">grand-ducal </w:t>
      </w:r>
      <w:r w:rsidR="00931B77" w:rsidRPr="00931B77">
        <w:rPr>
          <w:rFonts w:cs="Times New Roman"/>
          <w:color w:val="000000" w:themeColor="text1"/>
          <w:kern w:val="0"/>
          <w:u w:color="0D016B"/>
        </w:rPr>
        <w:t>des Affaires étrangères et européennes, de la Défense, de la Coopération et du Commerce</w:t>
      </w:r>
      <w:r w:rsidR="00931B77">
        <w:rPr>
          <w:rFonts w:cs="Times New Roman"/>
          <w:color w:val="000000" w:themeColor="text1"/>
          <w:kern w:val="0"/>
          <w:u w:color="0D016B"/>
        </w:rPr>
        <w:t>,</w:t>
      </w:r>
      <w:r>
        <w:rPr>
          <w:rFonts w:cs="Times New Roman"/>
          <w:color w:val="000000" w:themeColor="text1"/>
          <w:kern w:val="0"/>
          <w:u w:color="0D016B"/>
        </w:rPr>
        <w:t xml:space="preserve"> a p</w:t>
      </w:r>
      <w:r w:rsidR="00931B77">
        <w:rPr>
          <w:rFonts w:cs="Times New Roman"/>
          <w:color w:val="000000" w:themeColor="text1"/>
          <w:kern w:val="0"/>
          <w:u w:color="0D016B"/>
        </w:rPr>
        <w:t>ré</w:t>
      </w:r>
      <w:r>
        <w:rPr>
          <w:rFonts w:cs="Times New Roman"/>
          <w:color w:val="000000" w:themeColor="text1"/>
          <w:kern w:val="0"/>
          <w:u w:color="0D016B"/>
        </w:rPr>
        <w:t>s</w:t>
      </w:r>
      <w:r w:rsidR="00931B77">
        <w:rPr>
          <w:rFonts w:cs="Times New Roman"/>
          <w:color w:val="000000" w:themeColor="text1"/>
          <w:kern w:val="0"/>
          <w:u w:color="0D016B"/>
        </w:rPr>
        <w:t>ent</w:t>
      </w:r>
      <w:r>
        <w:rPr>
          <w:rFonts w:cs="Times New Roman"/>
          <w:color w:val="000000" w:themeColor="text1"/>
          <w:kern w:val="0"/>
          <w:u w:color="0D016B"/>
        </w:rPr>
        <w:t xml:space="preserve">é </w:t>
      </w:r>
      <w:r w:rsidR="00931B77">
        <w:rPr>
          <w:rFonts w:cs="Times New Roman"/>
          <w:color w:val="000000" w:themeColor="text1"/>
          <w:kern w:val="0"/>
          <w:u w:color="0D016B"/>
        </w:rPr>
        <w:t>« L</w:t>
      </w:r>
      <w:r>
        <w:rPr>
          <w:rFonts w:cs="Times New Roman"/>
          <w:color w:val="000000" w:themeColor="text1"/>
          <w:kern w:val="0"/>
          <w:u w:color="0D016B"/>
        </w:rPr>
        <w:t>’a</w:t>
      </w:r>
      <w:r w:rsidRPr="00AD5C81">
        <w:rPr>
          <w:rFonts w:cs="Times New Roman"/>
          <w:color w:val="000000" w:themeColor="text1"/>
          <w:kern w:val="0"/>
          <w:u w:color="0D016B"/>
        </w:rPr>
        <w:t xml:space="preserve">pproche </w:t>
      </w:r>
      <w:r>
        <w:rPr>
          <w:rFonts w:cs="Times New Roman"/>
          <w:color w:val="000000" w:themeColor="text1"/>
          <w:kern w:val="0"/>
          <w:u w:color="0D016B"/>
        </w:rPr>
        <w:t>internationale de la</w:t>
      </w:r>
      <w:r w:rsidRPr="00AD5C81">
        <w:rPr>
          <w:rFonts w:cs="Times New Roman"/>
          <w:color w:val="000000" w:themeColor="text1"/>
          <w:kern w:val="0"/>
          <w:u w:color="0D016B"/>
        </w:rPr>
        <w:t xml:space="preserve"> </w:t>
      </w:r>
      <w:r>
        <w:rPr>
          <w:rFonts w:cs="Times New Roman"/>
          <w:color w:val="000000" w:themeColor="text1"/>
          <w:kern w:val="0"/>
          <w:u w:color="0D016B"/>
        </w:rPr>
        <w:t>D</w:t>
      </w:r>
      <w:r w:rsidRPr="00AD5C81">
        <w:rPr>
          <w:rFonts w:cs="Times New Roman"/>
          <w:color w:val="000000" w:themeColor="text1"/>
          <w:kern w:val="0"/>
          <w:u w:color="0D016B"/>
        </w:rPr>
        <w:t>éfense lux</w:t>
      </w:r>
      <w:r>
        <w:rPr>
          <w:rFonts w:cs="Times New Roman"/>
          <w:color w:val="000000" w:themeColor="text1"/>
          <w:kern w:val="0"/>
          <w:u w:color="0D016B"/>
        </w:rPr>
        <w:t>embourgeoise</w:t>
      </w:r>
      <w:r w:rsidR="00931B77">
        <w:rPr>
          <w:rFonts w:cs="Times New Roman"/>
          <w:color w:val="000000" w:themeColor="text1"/>
          <w:kern w:val="0"/>
          <w:u w:color="0D016B"/>
        </w:rPr>
        <w:t> »</w:t>
      </w:r>
      <w:r>
        <w:rPr>
          <w:rFonts w:cs="Times New Roman"/>
          <w:color w:val="000000" w:themeColor="text1"/>
          <w:kern w:val="0"/>
          <w:u w:color="0D016B"/>
        </w:rPr>
        <w:t>.</w:t>
      </w:r>
    </w:p>
    <w:p w14:paraId="609975D3" w14:textId="3C23DC2A" w:rsidR="00D3608E" w:rsidRDefault="00F11973" w:rsidP="00F11973">
      <w:pPr>
        <w:rPr>
          <w:rFonts w:cs="Times New Roman"/>
          <w:color w:val="000000" w:themeColor="text1"/>
          <w:kern w:val="0"/>
          <w:u w:color="0D016B"/>
        </w:rPr>
      </w:pPr>
      <w:r>
        <w:rPr>
          <w:lang w:val="fr-BE"/>
        </w:rPr>
        <w:t>M</w:t>
      </w:r>
      <w:r>
        <w:rPr>
          <w:rFonts w:cs="Times New Roman"/>
          <w:color w:val="000000" w:themeColor="text1"/>
          <w:kern w:val="0"/>
          <w:u w:color="0D016B"/>
        </w:rPr>
        <w:t>.</w:t>
      </w:r>
      <w:r w:rsidRPr="00AD5C81">
        <w:rPr>
          <w:rFonts w:cs="Times New Roman"/>
          <w:color w:val="000000" w:themeColor="text1"/>
          <w:kern w:val="0"/>
          <w:u w:color="0D016B"/>
        </w:rPr>
        <w:t xml:space="preserve"> Gierten</w:t>
      </w:r>
      <w:r>
        <w:rPr>
          <w:rFonts w:cs="Times New Roman"/>
          <w:color w:val="000000" w:themeColor="text1"/>
          <w:kern w:val="0"/>
          <w:u w:color="0D016B"/>
        </w:rPr>
        <w:t xml:space="preserve"> a rappelé que </w:t>
      </w:r>
      <w:r w:rsidRPr="00307066">
        <w:rPr>
          <w:rFonts w:cs="Times New Roman"/>
          <w:b/>
          <w:bCs/>
          <w:color w:val="000000" w:themeColor="text1"/>
          <w:kern w:val="0"/>
          <w:u w:color="0D016B"/>
        </w:rPr>
        <w:t>la politique étrangère luxembourgeoise</w:t>
      </w:r>
      <w:r>
        <w:rPr>
          <w:rFonts w:cs="Times New Roman"/>
          <w:color w:val="000000" w:themeColor="text1"/>
          <w:kern w:val="0"/>
          <w:u w:color="0D016B"/>
        </w:rPr>
        <w:t xml:space="preserve"> est basée sur des valeurs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liberté,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paix et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sécurité,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démocratie, </w:t>
      </w:r>
      <w:r w:rsidR="00DD658A">
        <w:rPr>
          <w:rFonts w:cs="Times New Roman"/>
          <w:color w:val="000000" w:themeColor="text1"/>
          <w:kern w:val="0"/>
          <w:u w:color="0D016B"/>
        </w:rPr>
        <w:t xml:space="preserve">des </w:t>
      </w:r>
      <w:r w:rsidR="00DD658A" w:rsidRPr="00DD658A">
        <w:rPr>
          <w:rFonts w:cs="Times New Roman"/>
          <w:color w:val="000000" w:themeColor="text1"/>
          <w:kern w:val="0"/>
          <w:u w:color="0D016B"/>
        </w:rPr>
        <w:t xml:space="preserve">droits humains et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dignité,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solidarité,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tolérance, </w:t>
      </w:r>
      <w:r w:rsidR="00DD658A">
        <w:rPr>
          <w:rFonts w:cs="Times New Roman"/>
          <w:color w:val="000000" w:themeColor="text1"/>
          <w:kern w:val="0"/>
          <w:u w:color="0D016B"/>
        </w:rPr>
        <w:t xml:space="preserve">de </w:t>
      </w:r>
      <w:r w:rsidR="00DD658A" w:rsidRPr="00DD658A">
        <w:rPr>
          <w:rFonts w:cs="Times New Roman"/>
          <w:color w:val="000000" w:themeColor="text1"/>
          <w:kern w:val="0"/>
          <w:u w:color="0D016B"/>
        </w:rPr>
        <w:t xml:space="preserve">pluralisme et </w:t>
      </w:r>
      <w:r w:rsidR="00DD658A">
        <w:rPr>
          <w:rFonts w:cs="Times New Roman"/>
          <w:color w:val="000000" w:themeColor="text1"/>
          <w:kern w:val="0"/>
          <w:u w:color="0D016B"/>
        </w:rPr>
        <w:t>d’</w:t>
      </w:r>
      <w:r w:rsidR="00DD658A" w:rsidRPr="00DD658A">
        <w:rPr>
          <w:rFonts w:cs="Times New Roman"/>
          <w:color w:val="000000" w:themeColor="text1"/>
          <w:kern w:val="0"/>
          <w:u w:color="0D016B"/>
        </w:rPr>
        <w:t>égalité des chances</w:t>
      </w:r>
      <w:r w:rsidR="00DD658A">
        <w:rPr>
          <w:rFonts w:cs="Times New Roman"/>
          <w:color w:val="000000" w:themeColor="text1"/>
          <w:kern w:val="0"/>
          <w:u w:color="0D016B"/>
        </w:rPr>
        <w:t> ; e</w:t>
      </w:r>
      <w:r>
        <w:rPr>
          <w:rFonts w:cs="Times New Roman"/>
          <w:color w:val="000000" w:themeColor="text1"/>
          <w:kern w:val="0"/>
          <w:u w:color="0D016B"/>
        </w:rPr>
        <w:t xml:space="preserve">lle repose </w:t>
      </w:r>
      <w:r w:rsidR="00DD658A" w:rsidRPr="00DD658A">
        <w:rPr>
          <w:rFonts w:cs="Times New Roman"/>
          <w:color w:val="000000" w:themeColor="text1"/>
          <w:kern w:val="0"/>
          <w:u w:color="0D016B"/>
        </w:rPr>
        <w:t>pour la gestion des crises</w:t>
      </w:r>
      <w:r w:rsidR="00DD658A">
        <w:rPr>
          <w:rFonts w:cs="Times New Roman"/>
          <w:color w:val="000000" w:themeColor="text1"/>
          <w:kern w:val="0"/>
          <w:u w:color="0D016B"/>
        </w:rPr>
        <w:t xml:space="preserve"> </w:t>
      </w:r>
      <w:r>
        <w:rPr>
          <w:rFonts w:cs="Times New Roman"/>
          <w:color w:val="000000" w:themeColor="text1"/>
          <w:kern w:val="0"/>
          <w:u w:color="0D016B"/>
        </w:rPr>
        <w:t xml:space="preserve">sur l’action conjointe de la diplomatie, de la défense et de la coopération au développement. La défense est territoriale, </w:t>
      </w:r>
      <w:r w:rsidR="00DD658A">
        <w:rPr>
          <w:rFonts w:cs="Times New Roman"/>
          <w:color w:val="000000" w:themeColor="text1"/>
          <w:kern w:val="0"/>
          <w:u w:color="0D016B"/>
        </w:rPr>
        <w:t xml:space="preserve">elle </w:t>
      </w:r>
      <w:r w:rsidR="00DD658A" w:rsidRPr="00DD658A">
        <w:rPr>
          <w:rFonts w:cs="Times New Roman"/>
          <w:color w:val="000000" w:themeColor="text1"/>
          <w:kern w:val="0"/>
          <w:u w:color="0D016B"/>
        </w:rPr>
        <w:t>s’étend à l’U</w:t>
      </w:r>
      <w:r w:rsidR="00554F1A">
        <w:rPr>
          <w:rFonts w:cs="Times New Roman"/>
          <w:color w:val="000000" w:themeColor="text1"/>
          <w:kern w:val="0"/>
          <w:u w:color="0D016B"/>
        </w:rPr>
        <w:t>nion européenne (U</w:t>
      </w:r>
      <w:r w:rsidR="00DD658A" w:rsidRPr="00DD658A">
        <w:rPr>
          <w:rFonts w:cs="Times New Roman"/>
          <w:color w:val="000000" w:themeColor="text1"/>
          <w:kern w:val="0"/>
          <w:u w:color="0D016B"/>
        </w:rPr>
        <w:t>E</w:t>
      </w:r>
      <w:r w:rsidR="00554F1A">
        <w:rPr>
          <w:rFonts w:cs="Times New Roman"/>
          <w:color w:val="000000" w:themeColor="text1"/>
          <w:kern w:val="0"/>
          <w:u w:color="0D016B"/>
        </w:rPr>
        <w:t>)</w:t>
      </w:r>
      <w:r w:rsidR="00DD658A" w:rsidRPr="00DD658A">
        <w:rPr>
          <w:rFonts w:cs="Times New Roman"/>
          <w:color w:val="000000" w:themeColor="text1"/>
          <w:kern w:val="0"/>
          <w:u w:color="0D016B"/>
        </w:rPr>
        <w:t xml:space="preserve"> et </w:t>
      </w:r>
      <w:r w:rsidR="00DD658A">
        <w:rPr>
          <w:rFonts w:cs="Times New Roman"/>
          <w:color w:val="000000" w:themeColor="text1"/>
          <w:kern w:val="0"/>
          <w:u w:color="0D016B"/>
        </w:rPr>
        <w:t>aux</w:t>
      </w:r>
      <w:r w:rsidR="00DD658A" w:rsidRPr="00DD658A">
        <w:rPr>
          <w:rFonts w:cs="Times New Roman"/>
          <w:color w:val="000000" w:themeColor="text1"/>
          <w:kern w:val="0"/>
          <w:u w:color="0D016B"/>
        </w:rPr>
        <w:t xml:space="preserve"> alliés de l’O</w:t>
      </w:r>
      <w:r w:rsidR="00554F1A">
        <w:rPr>
          <w:rFonts w:cs="Times New Roman"/>
          <w:color w:val="000000" w:themeColor="text1"/>
          <w:kern w:val="0"/>
          <w:u w:color="0D016B"/>
        </w:rPr>
        <w:t>rganisation du traité de l’Atlantique Nord (O</w:t>
      </w:r>
      <w:r w:rsidR="00DD658A" w:rsidRPr="00DD658A">
        <w:rPr>
          <w:rFonts w:cs="Times New Roman"/>
          <w:color w:val="000000" w:themeColor="text1"/>
          <w:kern w:val="0"/>
          <w:u w:color="0D016B"/>
        </w:rPr>
        <w:t>TAN</w:t>
      </w:r>
      <w:r w:rsidR="00554F1A">
        <w:rPr>
          <w:rFonts w:cs="Times New Roman"/>
          <w:color w:val="000000" w:themeColor="text1"/>
          <w:kern w:val="0"/>
          <w:u w:color="0D016B"/>
        </w:rPr>
        <w:t>)</w:t>
      </w:r>
      <w:r w:rsidR="00DD658A" w:rsidRPr="00DD658A">
        <w:rPr>
          <w:rFonts w:cs="Times New Roman"/>
          <w:color w:val="000000" w:themeColor="text1"/>
          <w:kern w:val="0"/>
          <w:u w:color="0D016B"/>
        </w:rPr>
        <w:t xml:space="preserve"> en cas de défense collective</w:t>
      </w:r>
      <w:r>
        <w:rPr>
          <w:rFonts w:cs="Times New Roman"/>
          <w:color w:val="000000" w:themeColor="text1"/>
          <w:kern w:val="0"/>
          <w:u w:color="0D016B"/>
        </w:rPr>
        <w:t>.</w:t>
      </w:r>
    </w:p>
    <w:p w14:paraId="165ADB30" w14:textId="4445F3A8" w:rsidR="005C6FE5" w:rsidRDefault="00F11973" w:rsidP="00F11973">
      <w:pPr>
        <w:rPr>
          <w:rFonts w:cs="Times New Roman"/>
          <w:color w:val="000000" w:themeColor="text1"/>
          <w:kern w:val="0"/>
          <w:u w:color="0D016B"/>
        </w:rPr>
      </w:pPr>
      <w:r>
        <w:rPr>
          <w:rFonts w:cs="Times New Roman"/>
          <w:color w:val="000000" w:themeColor="text1"/>
          <w:kern w:val="0"/>
          <w:u w:color="0D016B"/>
        </w:rPr>
        <w:t xml:space="preserve">La ministre de la Défense définit </w:t>
      </w:r>
      <w:r w:rsidRPr="00307066">
        <w:rPr>
          <w:rFonts w:cs="Times New Roman"/>
          <w:b/>
          <w:bCs/>
          <w:color w:val="000000" w:themeColor="text1"/>
          <w:kern w:val="0"/>
          <w:u w:color="0D016B"/>
        </w:rPr>
        <w:t>la politique de défense du Luxembourg</w:t>
      </w:r>
      <w:r>
        <w:rPr>
          <w:rFonts w:cs="Times New Roman"/>
          <w:color w:val="000000" w:themeColor="text1"/>
          <w:kern w:val="0"/>
          <w:u w:color="0D016B"/>
        </w:rPr>
        <w:t> ; elle a</w:t>
      </w:r>
      <w:r w:rsidRPr="00F11973">
        <w:rPr>
          <w:rFonts w:cs="Times New Roman"/>
          <w:color w:val="000000" w:themeColor="text1"/>
          <w:kern w:val="0"/>
          <w:u w:color="0D016B"/>
        </w:rPr>
        <w:t xml:space="preserve">ssure le suivi de l'organisation et </w:t>
      </w:r>
      <w:r w:rsidR="00554F1A">
        <w:rPr>
          <w:rFonts w:cs="Times New Roman"/>
          <w:color w:val="000000" w:themeColor="text1"/>
          <w:kern w:val="0"/>
          <w:u w:color="0D016B"/>
        </w:rPr>
        <w:t xml:space="preserve">de </w:t>
      </w:r>
      <w:r w:rsidRPr="00F11973">
        <w:rPr>
          <w:rFonts w:cs="Times New Roman"/>
          <w:color w:val="000000" w:themeColor="text1"/>
          <w:kern w:val="0"/>
          <w:u w:color="0D016B"/>
        </w:rPr>
        <w:t>la gestion du personnel de l'Armée luxembourgeoise dans les domaines législatif, réglementaire et budgétaire</w:t>
      </w:r>
      <w:r>
        <w:rPr>
          <w:rFonts w:cs="Times New Roman"/>
          <w:color w:val="000000" w:themeColor="text1"/>
          <w:kern w:val="0"/>
          <w:u w:color="0D016B"/>
        </w:rPr>
        <w:t> ; elle p</w:t>
      </w:r>
      <w:r w:rsidRPr="00F11973">
        <w:rPr>
          <w:rFonts w:cs="Times New Roman"/>
          <w:color w:val="000000" w:themeColor="text1"/>
          <w:kern w:val="0"/>
          <w:u w:color="0D016B"/>
        </w:rPr>
        <w:t xml:space="preserve">articipe à la définition des positions luxembourgeoises au sein </w:t>
      </w:r>
      <w:r w:rsidR="00F23CC5">
        <w:rPr>
          <w:rFonts w:cs="Times New Roman"/>
          <w:color w:val="000000" w:themeColor="text1"/>
          <w:kern w:val="0"/>
          <w:u w:color="0D016B"/>
        </w:rPr>
        <w:t>de l’</w:t>
      </w:r>
      <w:r w:rsidR="00F23CC5" w:rsidRPr="00F11973">
        <w:rPr>
          <w:rFonts w:cs="Times New Roman"/>
          <w:color w:val="000000" w:themeColor="text1"/>
          <w:kern w:val="0"/>
          <w:u w:color="0D016B"/>
        </w:rPr>
        <w:t>UE</w:t>
      </w:r>
      <w:r w:rsidR="00F23CC5">
        <w:rPr>
          <w:rFonts w:cs="Times New Roman"/>
          <w:color w:val="000000" w:themeColor="text1"/>
          <w:kern w:val="0"/>
          <w:u w:color="0D016B"/>
        </w:rPr>
        <w:t>,</w:t>
      </w:r>
      <w:r w:rsidR="00F23CC5" w:rsidRPr="00F11973">
        <w:rPr>
          <w:rFonts w:cs="Times New Roman"/>
          <w:color w:val="000000" w:themeColor="text1"/>
          <w:kern w:val="0"/>
          <w:u w:color="0D016B"/>
        </w:rPr>
        <w:t xml:space="preserve"> </w:t>
      </w:r>
      <w:r w:rsidRPr="00F11973">
        <w:rPr>
          <w:rFonts w:cs="Times New Roman"/>
          <w:color w:val="000000" w:themeColor="text1"/>
          <w:kern w:val="0"/>
          <w:u w:color="0D016B"/>
        </w:rPr>
        <w:t xml:space="preserve">de </w:t>
      </w:r>
      <w:r>
        <w:rPr>
          <w:rFonts w:cs="Times New Roman"/>
          <w:color w:val="000000" w:themeColor="text1"/>
          <w:kern w:val="0"/>
          <w:u w:color="0D016B"/>
        </w:rPr>
        <w:t>l’</w:t>
      </w:r>
      <w:r w:rsidRPr="00F11973">
        <w:rPr>
          <w:rFonts w:cs="Times New Roman"/>
          <w:color w:val="000000" w:themeColor="text1"/>
          <w:kern w:val="0"/>
          <w:u w:color="0D016B"/>
        </w:rPr>
        <w:t xml:space="preserve">OTAN </w:t>
      </w:r>
      <w:r>
        <w:rPr>
          <w:rFonts w:cs="Times New Roman"/>
          <w:color w:val="000000" w:themeColor="text1"/>
          <w:kern w:val="0"/>
          <w:u w:color="0D016B"/>
        </w:rPr>
        <w:t>et de l’</w:t>
      </w:r>
      <w:r w:rsidRPr="00F11973">
        <w:rPr>
          <w:rFonts w:cs="Times New Roman"/>
          <w:color w:val="000000" w:themeColor="text1"/>
          <w:kern w:val="0"/>
          <w:u w:color="0D016B"/>
        </w:rPr>
        <w:t>ONU</w:t>
      </w:r>
      <w:r>
        <w:rPr>
          <w:rFonts w:cs="Times New Roman"/>
          <w:color w:val="000000" w:themeColor="text1"/>
          <w:kern w:val="0"/>
          <w:u w:color="0D016B"/>
        </w:rPr>
        <w:t> ; elle p</w:t>
      </w:r>
      <w:r w:rsidRPr="00F11973">
        <w:rPr>
          <w:rFonts w:cs="Times New Roman"/>
          <w:color w:val="000000" w:themeColor="text1"/>
          <w:kern w:val="0"/>
          <w:u w:color="0D016B"/>
        </w:rPr>
        <w:t>lanifi</w:t>
      </w:r>
      <w:r>
        <w:rPr>
          <w:rFonts w:cs="Times New Roman"/>
          <w:color w:val="000000" w:themeColor="text1"/>
          <w:kern w:val="0"/>
          <w:u w:color="0D016B"/>
        </w:rPr>
        <w:t>e l</w:t>
      </w:r>
      <w:r w:rsidRPr="00F11973">
        <w:rPr>
          <w:rFonts w:cs="Times New Roman"/>
          <w:color w:val="000000" w:themeColor="text1"/>
          <w:kern w:val="0"/>
          <w:u w:color="0D016B"/>
        </w:rPr>
        <w:t xml:space="preserve">es investissements et </w:t>
      </w:r>
      <w:r>
        <w:rPr>
          <w:rFonts w:cs="Times New Roman"/>
          <w:color w:val="000000" w:themeColor="text1"/>
          <w:kern w:val="0"/>
          <w:u w:color="0D016B"/>
        </w:rPr>
        <w:t xml:space="preserve">le </w:t>
      </w:r>
      <w:r w:rsidRPr="00F11973">
        <w:rPr>
          <w:rFonts w:cs="Times New Roman"/>
          <w:color w:val="000000" w:themeColor="text1"/>
          <w:kern w:val="0"/>
          <w:u w:color="0D016B"/>
        </w:rPr>
        <w:t>développement des capacités et moyens militaires</w:t>
      </w:r>
      <w:r>
        <w:rPr>
          <w:rFonts w:cs="Times New Roman"/>
          <w:color w:val="000000" w:themeColor="text1"/>
          <w:kern w:val="0"/>
          <w:u w:color="0D016B"/>
        </w:rPr>
        <w:t xml:space="preserve">, dans le cadre </w:t>
      </w:r>
      <w:r w:rsidRPr="00F11973">
        <w:rPr>
          <w:rFonts w:cs="Times New Roman"/>
          <w:color w:val="000000" w:themeColor="text1"/>
          <w:kern w:val="0"/>
          <w:u w:color="0D016B"/>
        </w:rPr>
        <w:t>tracé par deux documents: l'accord de coalition 2023-2025 et les lignes directrices de la défense luxembourgeoise à l’horizon 2035</w:t>
      </w:r>
      <w:r>
        <w:rPr>
          <w:rFonts w:cs="Times New Roman"/>
          <w:color w:val="000000" w:themeColor="text1"/>
          <w:kern w:val="0"/>
          <w:u w:color="0D016B"/>
        </w:rPr>
        <w:t>.</w:t>
      </w:r>
      <w:r w:rsidR="00DD658A">
        <w:rPr>
          <w:rFonts w:cs="Times New Roman"/>
          <w:color w:val="000000" w:themeColor="text1"/>
          <w:kern w:val="0"/>
          <w:u w:color="0D016B"/>
        </w:rPr>
        <w:t xml:space="preserve"> Celles-ci fixent le cadre politique de l’action de la Défense luxembourgeoise ainsi que les grandes lignes de la politique de défense</w:t>
      </w:r>
      <w:r w:rsidR="00554F1A">
        <w:rPr>
          <w:rFonts w:cs="Times New Roman"/>
          <w:color w:val="000000" w:themeColor="text1"/>
          <w:kern w:val="0"/>
          <w:u w:color="0D016B"/>
        </w:rPr>
        <w:t xml:space="preserve">, qui s’inspire de la politique de sécurité et de défense commune de l’UE, en particulier des </w:t>
      </w:r>
      <w:r w:rsidR="00554F1A" w:rsidRPr="00D3608E">
        <w:rPr>
          <w:lang w:val="fr-BE"/>
        </w:rPr>
        <w:t>orientations</w:t>
      </w:r>
      <w:r w:rsidR="00554F1A">
        <w:rPr>
          <w:lang w:val="fr-BE"/>
        </w:rPr>
        <w:t xml:space="preserve"> contenues dans la </w:t>
      </w:r>
      <w:r w:rsidR="00554F1A" w:rsidRPr="00D3608E">
        <w:rPr>
          <w:lang w:val="fr-BE"/>
        </w:rPr>
        <w:t>Boussole stratégique</w:t>
      </w:r>
      <w:r w:rsidR="00554F1A">
        <w:rPr>
          <w:lang w:val="fr-BE"/>
        </w:rPr>
        <w:t xml:space="preserve">, mais </w:t>
      </w:r>
      <w:r w:rsidR="00554F1A">
        <w:rPr>
          <w:rFonts w:cs="Times New Roman"/>
          <w:color w:val="000000" w:themeColor="text1"/>
          <w:kern w:val="0"/>
          <w:u w:color="0D016B"/>
        </w:rPr>
        <w:t>principalement</w:t>
      </w:r>
      <w:r w:rsidR="00554F1A">
        <w:rPr>
          <w:lang w:val="fr-BE"/>
        </w:rPr>
        <w:t xml:space="preserve"> des mesures prises par l’OTAN en réponse à la </w:t>
      </w:r>
      <w:r w:rsidR="00D3608E" w:rsidRPr="00D3608E">
        <w:t>détérioration des relations avec la Russie</w:t>
      </w:r>
      <w:r w:rsidR="00554F1A" w:rsidRPr="00554F1A">
        <w:t xml:space="preserve"> </w:t>
      </w:r>
      <w:r w:rsidR="00D3608E" w:rsidRPr="00D3608E">
        <w:t>après 2014</w:t>
      </w:r>
      <w:r w:rsidR="00DD658A">
        <w:rPr>
          <w:rFonts w:cs="Times New Roman"/>
          <w:color w:val="000000" w:themeColor="text1"/>
          <w:kern w:val="0"/>
          <w:u w:color="0D016B"/>
        </w:rPr>
        <w:t>.</w:t>
      </w:r>
      <w:r w:rsidR="00554F1A">
        <w:rPr>
          <w:rFonts w:cs="Times New Roman"/>
          <w:color w:val="000000" w:themeColor="text1"/>
          <w:kern w:val="0"/>
          <w:u w:color="0D016B"/>
        </w:rPr>
        <w:t xml:space="preserve"> L’UE n’aura en effet jamais la défense comme point fort.</w:t>
      </w:r>
    </w:p>
    <w:p w14:paraId="041D78C4" w14:textId="4AA1410F" w:rsidR="00554F1A" w:rsidRPr="00D3608E" w:rsidRDefault="00554F1A" w:rsidP="00554F1A">
      <w:pPr>
        <w:rPr>
          <w:lang w:val="fr-BE"/>
        </w:rPr>
      </w:pPr>
      <w:r>
        <w:rPr>
          <w:rFonts w:cs="Times New Roman"/>
          <w:color w:val="000000" w:themeColor="text1"/>
          <w:kern w:val="0"/>
          <w:u w:color="0D016B"/>
        </w:rPr>
        <w:t xml:space="preserve">C’est pourquoi le Luxembourg attache une importance particulière à la </w:t>
      </w:r>
      <w:r>
        <w:rPr>
          <w:lang w:val="fr-BE"/>
        </w:rPr>
        <w:t>coo</w:t>
      </w:r>
      <w:r w:rsidRPr="00D3608E">
        <w:rPr>
          <w:lang w:val="fr-BE"/>
        </w:rPr>
        <w:t xml:space="preserve">pération </w:t>
      </w:r>
      <w:r>
        <w:rPr>
          <w:lang w:val="fr-BE"/>
        </w:rPr>
        <w:t>entre l’</w:t>
      </w:r>
      <w:r w:rsidRPr="00D3608E">
        <w:rPr>
          <w:lang w:val="fr-BE"/>
        </w:rPr>
        <w:t>UE</w:t>
      </w:r>
      <w:r>
        <w:rPr>
          <w:lang w:val="fr-BE"/>
        </w:rPr>
        <w:t xml:space="preserve"> et l’</w:t>
      </w:r>
      <w:r w:rsidRPr="00D3608E">
        <w:rPr>
          <w:lang w:val="fr-BE"/>
        </w:rPr>
        <w:t>OTAN</w:t>
      </w:r>
      <w:r>
        <w:rPr>
          <w:lang w:val="fr-BE"/>
        </w:rPr>
        <w:t xml:space="preserve">, </w:t>
      </w:r>
      <w:r w:rsidRPr="00D3608E">
        <w:rPr>
          <w:lang w:val="fr-BE"/>
        </w:rPr>
        <w:t>afin de disposer d’un éventail plus large d’instruments</w:t>
      </w:r>
      <w:r>
        <w:rPr>
          <w:lang w:val="fr-BE"/>
        </w:rPr>
        <w:t xml:space="preserve">. Depuis les années 1990, dans le cadre d’un </w:t>
      </w:r>
      <w:r w:rsidRPr="00D3608E">
        <w:rPr>
          <w:lang w:val="fr-BE"/>
        </w:rPr>
        <w:t>Accord UE-OTAN « Berlin+ »</w:t>
      </w:r>
      <w:r>
        <w:rPr>
          <w:lang w:val="fr-BE"/>
        </w:rPr>
        <w:t xml:space="preserve">, </w:t>
      </w:r>
      <w:r w:rsidRPr="00D3608E">
        <w:rPr>
          <w:lang w:val="fr-BE"/>
        </w:rPr>
        <w:t xml:space="preserve">l’UE a eu recours aux moyens de l’OTAN, </w:t>
      </w:r>
      <w:r>
        <w:rPr>
          <w:lang w:val="fr-BE"/>
        </w:rPr>
        <w:t xml:space="preserve">notamment pour </w:t>
      </w:r>
      <w:r w:rsidRPr="00D3608E">
        <w:rPr>
          <w:lang w:val="fr-BE"/>
        </w:rPr>
        <w:t xml:space="preserve">la mission </w:t>
      </w:r>
      <w:proofErr w:type="spellStart"/>
      <w:r w:rsidRPr="00D3608E">
        <w:rPr>
          <w:lang w:val="fr-BE"/>
        </w:rPr>
        <w:t>Althea</w:t>
      </w:r>
      <w:proofErr w:type="spellEnd"/>
      <w:r w:rsidRPr="00D3608E">
        <w:rPr>
          <w:lang w:val="fr-BE"/>
        </w:rPr>
        <w:t xml:space="preserve"> en Bosnie</w:t>
      </w:r>
      <w:r>
        <w:rPr>
          <w:lang w:val="fr-BE"/>
        </w:rPr>
        <w:t>, mais la c</w:t>
      </w:r>
      <w:r w:rsidRPr="00D3608E">
        <w:rPr>
          <w:lang w:val="fr-BE"/>
        </w:rPr>
        <w:t xml:space="preserve">oopération officielle et en matière de gestion de crises </w:t>
      </w:r>
      <w:r>
        <w:rPr>
          <w:lang w:val="fr-BE"/>
        </w:rPr>
        <w:t xml:space="preserve">est rendue </w:t>
      </w:r>
      <w:r w:rsidRPr="00D3608E">
        <w:rPr>
          <w:lang w:val="fr-BE"/>
        </w:rPr>
        <w:t>très compliquée à cause du différend turco-chypriote</w:t>
      </w:r>
      <w:r>
        <w:rPr>
          <w:lang w:val="fr-BE"/>
        </w:rPr>
        <w:t xml:space="preserve">. Néanmoins, il </w:t>
      </w:r>
      <w:r w:rsidRPr="00D3608E">
        <w:rPr>
          <w:lang w:val="fr-BE"/>
        </w:rPr>
        <w:t>existe aujourd’hui 74 « actions communes » de coopération</w:t>
      </w:r>
      <w:r>
        <w:rPr>
          <w:lang w:val="fr-BE"/>
        </w:rPr>
        <w:t>,</w:t>
      </w:r>
      <w:r w:rsidRPr="00D3608E">
        <w:rPr>
          <w:lang w:val="fr-BE"/>
        </w:rPr>
        <w:t xml:space="preserve"> p.ex. en matière de menaces hybrides, cyber</w:t>
      </w:r>
      <w:r w:rsidR="00F23CC5">
        <w:rPr>
          <w:lang w:val="fr-BE"/>
        </w:rPr>
        <w:t>,</w:t>
      </w:r>
      <w:r w:rsidRPr="00D3608E">
        <w:rPr>
          <w:lang w:val="fr-BE"/>
        </w:rPr>
        <w:t xml:space="preserve"> etc. </w:t>
      </w:r>
    </w:p>
    <w:p w14:paraId="5A15C56C" w14:textId="3DEA9A78" w:rsidR="00554F1A" w:rsidRDefault="00554F1A" w:rsidP="00F11973">
      <w:pPr>
        <w:rPr>
          <w:rFonts w:cs="Times New Roman"/>
          <w:color w:val="000000" w:themeColor="text1"/>
          <w:kern w:val="0"/>
          <w:u w:color="0D016B"/>
        </w:rPr>
      </w:pPr>
      <w:r>
        <w:rPr>
          <w:rFonts w:cs="Times New Roman"/>
          <w:color w:val="000000" w:themeColor="text1"/>
          <w:kern w:val="0"/>
          <w:u w:color="0D016B"/>
        </w:rPr>
        <w:t>L’OTAN s’est fixé comme o</w:t>
      </w:r>
      <w:r w:rsidR="00D3608E" w:rsidRPr="00D3608E">
        <w:t>bjectif</w:t>
      </w:r>
      <w:r>
        <w:t>s</w:t>
      </w:r>
      <w:r w:rsidR="00D3608E" w:rsidRPr="00D3608E">
        <w:t xml:space="preserve"> </w:t>
      </w:r>
      <w:r>
        <w:t xml:space="preserve">la mise sur pied d’une </w:t>
      </w:r>
      <w:r w:rsidR="00D3608E" w:rsidRPr="00D3608E">
        <w:rPr>
          <w:i/>
          <w:iCs/>
        </w:rPr>
        <w:t xml:space="preserve">Very High </w:t>
      </w:r>
      <w:proofErr w:type="spellStart"/>
      <w:r w:rsidR="00D3608E" w:rsidRPr="00D3608E">
        <w:rPr>
          <w:i/>
          <w:iCs/>
        </w:rPr>
        <w:t>Readiness</w:t>
      </w:r>
      <w:proofErr w:type="spellEnd"/>
      <w:r w:rsidR="00D3608E" w:rsidRPr="00D3608E">
        <w:rPr>
          <w:i/>
          <w:iCs/>
        </w:rPr>
        <w:t xml:space="preserve"> Joint </w:t>
      </w:r>
      <w:proofErr w:type="spellStart"/>
      <w:r w:rsidR="00D3608E" w:rsidRPr="00D3608E">
        <w:rPr>
          <w:i/>
          <w:iCs/>
        </w:rPr>
        <w:t>Task</w:t>
      </w:r>
      <w:proofErr w:type="spellEnd"/>
      <w:r w:rsidR="00D3608E" w:rsidRPr="00D3608E">
        <w:rPr>
          <w:i/>
          <w:iCs/>
        </w:rPr>
        <w:t xml:space="preserve"> Force</w:t>
      </w:r>
      <w:r>
        <w:t>, une</w:t>
      </w:r>
      <w:r w:rsidR="00D3608E" w:rsidRPr="00D3608E">
        <w:t xml:space="preserve"> brigade terre</w:t>
      </w:r>
      <w:r>
        <w:t>stre</w:t>
      </w:r>
      <w:r w:rsidR="00D3608E" w:rsidRPr="00D3608E">
        <w:t xml:space="preserve"> déployable à très courte échéance</w:t>
      </w:r>
      <w:r>
        <w:t xml:space="preserve"> et la </w:t>
      </w:r>
      <w:r w:rsidR="00D3608E" w:rsidRPr="00D3608E">
        <w:t>mise à disposition de 30 bataillons mécanisés, 30 escadrons aériens et 30 navires de combat dans un délai de 30 jours</w:t>
      </w:r>
      <w:r>
        <w:t xml:space="preserve"> dans le cadre de la </w:t>
      </w:r>
      <w:r w:rsidR="00D3608E" w:rsidRPr="00D3608E">
        <w:rPr>
          <w:i/>
          <w:iCs/>
        </w:rPr>
        <w:t xml:space="preserve">NATO </w:t>
      </w:r>
      <w:proofErr w:type="spellStart"/>
      <w:r w:rsidR="00D3608E" w:rsidRPr="00D3608E">
        <w:rPr>
          <w:i/>
          <w:iCs/>
        </w:rPr>
        <w:t>Readiness</w:t>
      </w:r>
      <w:proofErr w:type="spellEnd"/>
      <w:r w:rsidR="00D3608E" w:rsidRPr="00D3608E">
        <w:rPr>
          <w:i/>
          <w:iCs/>
        </w:rPr>
        <w:t xml:space="preserve"> Initiative</w:t>
      </w:r>
      <w:r>
        <w:t>. Comme la s</w:t>
      </w:r>
      <w:r w:rsidR="00D3608E" w:rsidRPr="00D3608E">
        <w:t xml:space="preserve">ituation </w:t>
      </w:r>
      <w:r>
        <w:t xml:space="preserve">s’est </w:t>
      </w:r>
      <w:r w:rsidR="00D3608E" w:rsidRPr="00D3608E">
        <w:t xml:space="preserve">encore aggravée </w:t>
      </w:r>
      <w:r>
        <w:t xml:space="preserve">le 24 février 2022 </w:t>
      </w:r>
      <w:r w:rsidR="00D3608E" w:rsidRPr="00D3608E">
        <w:t>avec l’invasion russe en Ukraine</w:t>
      </w:r>
      <w:r>
        <w:t>, les p</w:t>
      </w:r>
      <w:r w:rsidR="00D3608E" w:rsidRPr="00D3608E">
        <w:t xml:space="preserve">lans de défense </w:t>
      </w:r>
      <w:r>
        <w:t xml:space="preserve">ont été </w:t>
      </w:r>
      <w:r w:rsidR="00D3608E" w:rsidRPr="00D3608E">
        <w:t>activés</w:t>
      </w:r>
      <w:r>
        <w:t xml:space="preserve"> et les t</w:t>
      </w:r>
      <w:r w:rsidR="00D3608E" w:rsidRPr="00D3608E">
        <w:t xml:space="preserve">roupes </w:t>
      </w:r>
      <w:r>
        <w:t xml:space="preserve">ont été placées </w:t>
      </w:r>
      <w:r w:rsidR="00D3608E" w:rsidRPr="00D3608E">
        <w:t xml:space="preserve">sous </w:t>
      </w:r>
      <w:r>
        <w:t xml:space="preserve">le </w:t>
      </w:r>
      <w:r w:rsidR="00D3608E" w:rsidRPr="00D3608E">
        <w:t xml:space="preserve">commandement du </w:t>
      </w:r>
      <w:r w:rsidR="00D3608E" w:rsidRPr="00D3608E">
        <w:rPr>
          <w:i/>
          <w:iCs/>
        </w:rPr>
        <w:t>S</w:t>
      </w:r>
      <w:r w:rsidRPr="00554F1A">
        <w:rPr>
          <w:i/>
          <w:iCs/>
        </w:rPr>
        <w:t xml:space="preserve">upreme </w:t>
      </w:r>
      <w:proofErr w:type="spellStart"/>
      <w:r w:rsidR="00D3608E" w:rsidRPr="00D3608E">
        <w:rPr>
          <w:i/>
          <w:iCs/>
        </w:rPr>
        <w:t>A</w:t>
      </w:r>
      <w:r w:rsidRPr="00554F1A">
        <w:rPr>
          <w:i/>
          <w:iCs/>
        </w:rPr>
        <w:t>llied</w:t>
      </w:r>
      <w:proofErr w:type="spellEnd"/>
      <w:r w:rsidRPr="00554F1A">
        <w:rPr>
          <w:i/>
          <w:iCs/>
        </w:rPr>
        <w:t xml:space="preserve"> </w:t>
      </w:r>
      <w:r w:rsidR="00D3608E" w:rsidRPr="00D3608E">
        <w:rPr>
          <w:i/>
          <w:iCs/>
        </w:rPr>
        <w:t>C</w:t>
      </w:r>
      <w:r w:rsidRPr="00554F1A">
        <w:rPr>
          <w:i/>
          <w:iCs/>
        </w:rPr>
        <w:t xml:space="preserve">ommander </w:t>
      </w:r>
      <w:r w:rsidR="00D3608E" w:rsidRPr="00D3608E">
        <w:rPr>
          <w:i/>
          <w:iCs/>
        </w:rPr>
        <w:t>E</w:t>
      </w:r>
      <w:r w:rsidRPr="00554F1A">
        <w:rPr>
          <w:i/>
          <w:iCs/>
        </w:rPr>
        <w:t>urope</w:t>
      </w:r>
      <w:r>
        <w:t>.</w:t>
      </w:r>
    </w:p>
    <w:p w14:paraId="443B75C3" w14:textId="6DE2A81A" w:rsidR="00D3608E" w:rsidRDefault="00DD658A" w:rsidP="00DD658A">
      <w:pPr>
        <w:rPr>
          <w:lang w:val="fr-BE"/>
        </w:rPr>
      </w:pPr>
      <w:r>
        <w:rPr>
          <w:lang w:val="fr-BE"/>
        </w:rPr>
        <w:t>L’a</w:t>
      </w:r>
      <w:r w:rsidRPr="00DD658A">
        <w:rPr>
          <w:lang w:val="fr-BE"/>
        </w:rPr>
        <w:t xml:space="preserve">ugmentation de </w:t>
      </w:r>
      <w:r w:rsidRPr="00307066">
        <w:rPr>
          <w:b/>
          <w:bCs/>
          <w:lang w:val="fr-BE"/>
        </w:rPr>
        <w:t>l’effort luxembourgeois de défense</w:t>
      </w:r>
      <w:r>
        <w:rPr>
          <w:lang w:val="fr-BE"/>
        </w:rPr>
        <w:t xml:space="preserve"> </w:t>
      </w:r>
      <w:r w:rsidRPr="00DD658A">
        <w:rPr>
          <w:lang w:val="fr-BE"/>
        </w:rPr>
        <w:t xml:space="preserve">depuis 2014 </w:t>
      </w:r>
      <w:r>
        <w:rPr>
          <w:lang w:val="fr-BE"/>
        </w:rPr>
        <w:t xml:space="preserve">est </w:t>
      </w:r>
      <w:r w:rsidRPr="00DD658A">
        <w:rPr>
          <w:lang w:val="fr-BE"/>
        </w:rPr>
        <w:t>substantielle</w:t>
      </w:r>
      <w:r w:rsidR="00D3608E">
        <w:rPr>
          <w:lang w:val="fr-BE"/>
        </w:rPr>
        <w:t xml:space="preserve">. Celui-ci est passé </w:t>
      </w:r>
      <w:r>
        <w:rPr>
          <w:lang w:val="fr-BE"/>
        </w:rPr>
        <w:t xml:space="preserve">de </w:t>
      </w:r>
      <w:r w:rsidRPr="00DD658A">
        <w:rPr>
          <w:lang w:val="fr-BE"/>
        </w:rPr>
        <w:t xml:space="preserve">0,39 % </w:t>
      </w:r>
      <w:r>
        <w:rPr>
          <w:lang w:val="fr-BE"/>
        </w:rPr>
        <w:t xml:space="preserve">du </w:t>
      </w:r>
      <w:r w:rsidR="00D3608E">
        <w:rPr>
          <w:lang w:val="fr-BE"/>
        </w:rPr>
        <w:t>produit intérieur brut (</w:t>
      </w:r>
      <w:r w:rsidR="00D3608E" w:rsidRPr="00DD658A">
        <w:rPr>
          <w:lang w:val="fr-BE"/>
        </w:rPr>
        <w:t>PIB</w:t>
      </w:r>
      <w:r w:rsidR="00D3608E">
        <w:rPr>
          <w:lang w:val="fr-BE"/>
        </w:rPr>
        <w:t>)</w:t>
      </w:r>
      <w:r w:rsidR="00D3608E" w:rsidRPr="00DD658A">
        <w:rPr>
          <w:lang w:val="fr-BE"/>
        </w:rPr>
        <w:t xml:space="preserve"> </w:t>
      </w:r>
      <w:r w:rsidRPr="00DD658A">
        <w:rPr>
          <w:lang w:val="fr-BE"/>
        </w:rPr>
        <w:t>en 2013</w:t>
      </w:r>
      <w:r>
        <w:rPr>
          <w:lang w:val="fr-BE"/>
        </w:rPr>
        <w:t>, soit 190 millions,</w:t>
      </w:r>
      <w:r w:rsidRPr="00DD658A">
        <w:rPr>
          <w:lang w:val="fr-BE"/>
        </w:rPr>
        <w:t xml:space="preserve"> </w:t>
      </w:r>
      <w:r>
        <w:rPr>
          <w:lang w:val="fr-BE"/>
        </w:rPr>
        <w:t>à</w:t>
      </w:r>
      <w:r w:rsidRPr="00DD658A">
        <w:rPr>
          <w:lang w:val="fr-BE"/>
        </w:rPr>
        <w:t xml:space="preserve"> 0,72 % en 2024</w:t>
      </w:r>
      <w:r>
        <w:rPr>
          <w:lang w:val="fr-BE"/>
        </w:rPr>
        <w:t>, soit 700 millions</w:t>
      </w:r>
      <w:r w:rsidR="00D3608E">
        <w:rPr>
          <w:lang w:val="fr-BE"/>
        </w:rPr>
        <w:t>. Comme c’est</w:t>
      </w:r>
      <w:r>
        <w:rPr>
          <w:lang w:val="fr-BE"/>
        </w:rPr>
        <w:t xml:space="preserve"> encore insuffisant</w:t>
      </w:r>
      <w:r w:rsidR="00D3608E">
        <w:rPr>
          <w:lang w:val="fr-BE"/>
        </w:rPr>
        <w:t>,</w:t>
      </w:r>
      <w:r>
        <w:rPr>
          <w:lang w:val="fr-BE"/>
        </w:rPr>
        <w:t xml:space="preserve"> </w:t>
      </w:r>
      <w:r w:rsidR="00D3608E">
        <w:rPr>
          <w:lang w:val="fr-BE"/>
        </w:rPr>
        <w:t>l</w:t>
      </w:r>
      <w:r>
        <w:rPr>
          <w:lang w:val="fr-BE"/>
        </w:rPr>
        <w:t xml:space="preserve">e </w:t>
      </w:r>
      <w:r>
        <w:rPr>
          <w:rFonts w:cs="Times New Roman"/>
          <w:color w:val="000000" w:themeColor="text1"/>
          <w:kern w:val="0"/>
          <w:u w:color="0D016B"/>
        </w:rPr>
        <w:t xml:space="preserve">cadre politique </w:t>
      </w:r>
      <w:r w:rsidR="00554F1A">
        <w:rPr>
          <w:rFonts w:cs="Times New Roman"/>
          <w:color w:val="000000" w:themeColor="text1"/>
          <w:kern w:val="0"/>
          <w:u w:color="0D016B"/>
        </w:rPr>
        <w:t xml:space="preserve">précité </w:t>
      </w:r>
      <w:r>
        <w:rPr>
          <w:rFonts w:cs="Times New Roman"/>
          <w:color w:val="000000" w:themeColor="text1"/>
          <w:kern w:val="0"/>
          <w:u w:color="0D016B"/>
        </w:rPr>
        <w:t xml:space="preserve">table sur un </w:t>
      </w:r>
      <w:r w:rsidRPr="00DD658A">
        <w:rPr>
          <w:lang w:val="fr-BE"/>
        </w:rPr>
        <w:t xml:space="preserve">effort de défense </w:t>
      </w:r>
      <w:r>
        <w:rPr>
          <w:lang w:val="fr-BE"/>
        </w:rPr>
        <w:t xml:space="preserve">porté </w:t>
      </w:r>
      <w:r w:rsidRPr="00DD658A">
        <w:rPr>
          <w:lang w:val="fr-BE"/>
        </w:rPr>
        <w:t xml:space="preserve">à 1% du </w:t>
      </w:r>
      <w:r w:rsidR="00D3608E">
        <w:rPr>
          <w:lang w:val="fr-BE"/>
        </w:rPr>
        <w:t xml:space="preserve">PIB </w:t>
      </w:r>
      <w:r w:rsidRPr="00DD658A">
        <w:rPr>
          <w:lang w:val="fr-BE"/>
        </w:rPr>
        <w:t>d’ici 2028</w:t>
      </w:r>
      <w:r>
        <w:rPr>
          <w:lang w:val="fr-BE"/>
        </w:rPr>
        <w:t xml:space="preserve"> et à</w:t>
      </w:r>
      <w:r w:rsidRPr="00DD658A">
        <w:rPr>
          <w:lang w:val="fr-BE"/>
        </w:rPr>
        <w:t xml:space="preserve"> 2% du </w:t>
      </w:r>
      <w:r>
        <w:rPr>
          <w:lang w:val="fr-BE"/>
        </w:rPr>
        <w:t>revenu national brut (</w:t>
      </w:r>
      <w:r w:rsidRPr="00DD658A">
        <w:rPr>
          <w:lang w:val="fr-BE"/>
        </w:rPr>
        <w:t>RNB</w:t>
      </w:r>
      <w:r>
        <w:rPr>
          <w:lang w:val="fr-BE"/>
        </w:rPr>
        <w:t>)</w:t>
      </w:r>
      <w:r>
        <w:rPr>
          <w:rStyle w:val="Appelnotedebasdep"/>
          <w:rFonts w:cs="Times New Roman"/>
          <w:color w:val="000000" w:themeColor="text1"/>
          <w:kern w:val="0"/>
          <w:u w:color="0D016B"/>
        </w:rPr>
        <w:footnoteReference w:id="1"/>
      </w:r>
      <w:r>
        <w:rPr>
          <w:lang w:val="fr-BE"/>
        </w:rPr>
        <w:t xml:space="preserve"> en </w:t>
      </w:r>
      <w:r w:rsidRPr="00DD658A">
        <w:rPr>
          <w:lang w:val="fr-BE"/>
        </w:rPr>
        <w:t xml:space="preserve">2030, </w:t>
      </w:r>
      <w:r>
        <w:rPr>
          <w:lang w:val="fr-BE"/>
        </w:rPr>
        <w:t>conformém</w:t>
      </w:r>
      <w:r w:rsidRPr="00DD658A">
        <w:rPr>
          <w:lang w:val="fr-BE"/>
        </w:rPr>
        <w:t>en</w:t>
      </w:r>
      <w:r>
        <w:rPr>
          <w:lang w:val="fr-BE"/>
        </w:rPr>
        <w:t>t à</w:t>
      </w:r>
      <w:r w:rsidRPr="00DD658A">
        <w:rPr>
          <w:lang w:val="fr-BE"/>
        </w:rPr>
        <w:t xml:space="preserve"> la décision du </w:t>
      </w:r>
      <w:r>
        <w:rPr>
          <w:lang w:val="fr-BE"/>
        </w:rPr>
        <w:t>Conseil atlantique</w:t>
      </w:r>
      <w:r w:rsidRPr="00DD658A">
        <w:rPr>
          <w:lang w:val="fr-BE"/>
        </w:rPr>
        <w:t xml:space="preserve"> à Vilnius.</w:t>
      </w:r>
    </w:p>
    <w:p w14:paraId="633D73B8" w14:textId="4818C7E9" w:rsidR="00DD658A" w:rsidRPr="00DD658A" w:rsidRDefault="00DD658A" w:rsidP="00DD658A">
      <w:pPr>
        <w:rPr>
          <w:lang w:val="fr-BE"/>
        </w:rPr>
      </w:pPr>
      <w:r>
        <w:rPr>
          <w:lang w:val="fr-BE"/>
        </w:rPr>
        <w:t xml:space="preserve">Toutefois, mettre des crédits à disposition de l’armée ne suffit pas à créer des capacités militaires, une intégration internationale est indispensable pour cela. </w:t>
      </w:r>
      <w:r w:rsidRPr="00DD658A">
        <w:rPr>
          <w:lang w:val="fr-BE"/>
        </w:rPr>
        <w:t xml:space="preserve">C'est pourquoi l'acquisition de drones d’observation du type « </w:t>
      </w:r>
      <w:proofErr w:type="spellStart"/>
      <w:r w:rsidRPr="00DD658A">
        <w:rPr>
          <w:lang w:val="fr-BE"/>
        </w:rPr>
        <w:t>Integrator</w:t>
      </w:r>
      <w:proofErr w:type="spellEnd"/>
      <w:r w:rsidRPr="00DD658A">
        <w:rPr>
          <w:lang w:val="fr-BE"/>
        </w:rPr>
        <w:t xml:space="preserve"> X-300 » se fait conjointement avec les Pays-Bas et la </w:t>
      </w:r>
      <w:r>
        <w:rPr>
          <w:lang w:val="fr-BE"/>
        </w:rPr>
        <w:t>Belgique ; l</w:t>
      </w:r>
      <w:r w:rsidRPr="00DD658A">
        <w:rPr>
          <w:lang w:val="fr-BE"/>
        </w:rPr>
        <w:t>'ac</w:t>
      </w:r>
      <w:r>
        <w:rPr>
          <w:lang w:val="fr-BE"/>
        </w:rPr>
        <w:t>hat</w:t>
      </w:r>
      <w:r w:rsidRPr="00DD658A">
        <w:rPr>
          <w:lang w:val="fr-BE"/>
        </w:rPr>
        <w:t xml:space="preserve"> de véhicules blindés de commandement, de liaison et de </w:t>
      </w:r>
      <w:r w:rsidRPr="00DD658A">
        <w:rPr>
          <w:lang w:val="fr-BE"/>
        </w:rPr>
        <w:lastRenderedPageBreak/>
        <w:t xml:space="preserve">reconnaissance </w:t>
      </w:r>
      <w:r w:rsidRPr="00DD658A">
        <w:rPr>
          <w:i/>
          <w:iCs/>
          <w:lang w:val="fr-BE"/>
        </w:rPr>
        <w:t>MOWAG Eagle V</w:t>
      </w:r>
      <w:r w:rsidRPr="00DD658A">
        <w:rPr>
          <w:lang w:val="fr-BE"/>
        </w:rPr>
        <w:t xml:space="preserve"> pour l’Armée</w:t>
      </w:r>
      <w:r>
        <w:rPr>
          <w:lang w:val="fr-BE"/>
        </w:rPr>
        <w:t xml:space="preserve">, en </w:t>
      </w:r>
      <w:r w:rsidRPr="00DD658A">
        <w:rPr>
          <w:lang w:val="fr-BE"/>
        </w:rPr>
        <w:t xml:space="preserve">remplacement des vétustes </w:t>
      </w:r>
      <w:r w:rsidR="00554F1A">
        <w:rPr>
          <w:lang w:val="fr-BE"/>
        </w:rPr>
        <w:t xml:space="preserve">et trop légers </w:t>
      </w:r>
      <w:r w:rsidRPr="00DD658A">
        <w:rPr>
          <w:lang w:val="fr-BE"/>
        </w:rPr>
        <w:t xml:space="preserve">véhicules </w:t>
      </w:r>
      <w:r w:rsidRPr="00DD658A">
        <w:rPr>
          <w:i/>
          <w:iCs/>
          <w:lang w:val="fr-BE"/>
        </w:rPr>
        <w:t>HMMWV</w:t>
      </w:r>
      <w:r w:rsidRPr="00DD658A">
        <w:rPr>
          <w:lang w:val="fr-BE"/>
        </w:rPr>
        <w:t xml:space="preserve"> et </w:t>
      </w:r>
      <w:r w:rsidRPr="00DD658A">
        <w:rPr>
          <w:i/>
          <w:iCs/>
          <w:lang w:val="fr-BE"/>
        </w:rPr>
        <w:t>PRV/Dingo</w:t>
      </w:r>
      <w:r>
        <w:rPr>
          <w:lang w:val="fr-BE"/>
        </w:rPr>
        <w:t xml:space="preserve">, </w:t>
      </w:r>
      <w:r w:rsidRPr="00DD658A">
        <w:rPr>
          <w:lang w:val="fr-BE"/>
        </w:rPr>
        <w:t>se</w:t>
      </w:r>
      <w:r>
        <w:rPr>
          <w:lang w:val="fr-BE"/>
        </w:rPr>
        <w:t xml:space="preserve"> fait </w:t>
      </w:r>
      <w:r w:rsidRPr="00DD658A">
        <w:rPr>
          <w:lang w:val="fr-BE"/>
        </w:rPr>
        <w:t xml:space="preserve">par </w:t>
      </w:r>
      <w:r>
        <w:rPr>
          <w:lang w:val="fr-BE"/>
        </w:rPr>
        <w:t>l’</w:t>
      </w:r>
      <w:r w:rsidRPr="00DD658A">
        <w:rPr>
          <w:lang w:val="fr-BE"/>
        </w:rPr>
        <w:t>Agence OTAN de soutien et d’acquisition</w:t>
      </w:r>
      <w:r>
        <w:rPr>
          <w:lang w:val="fr-BE"/>
        </w:rPr>
        <w:t xml:space="preserve"> (</w:t>
      </w:r>
      <w:r w:rsidRPr="00DD658A">
        <w:rPr>
          <w:lang w:val="fr-BE"/>
        </w:rPr>
        <w:t xml:space="preserve">la NATO Support &amp; </w:t>
      </w:r>
      <w:proofErr w:type="spellStart"/>
      <w:r w:rsidRPr="00DD658A">
        <w:rPr>
          <w:lang w:val="fr-BE"/>
        </w:rPr>
        <w:t>Procurement</w:t>
      </w:r>
      <w:proofErr w:type="spellEnd"/>
      <w:r w:rsidRPr="00DD658A">
        <w:rPr>
          <w:lang w:val="fr-BE"/>
        </w:rPr>
        <w:t xml:space="preserve"> Agency</w:t>
      </w:r>
      <w:r w:rsidR="00F91BB5">
        <w:rPr>
          <w:lang w:val="fr-BE"/>
        </w:rPr>
        <w:t xml:space="preserve"> - </w:t>
      </w:r>
      <w:r w:rsidR="00F91BB5" w:rsidRPr="00DD658A">
        <w:rPr>
          <w:lang w:val="fr-BE"/>
        </w:rPr>
        <w:t>NSPA</w:t>
      </w:r>
      <w:r w:rsidRPr="00DD658A">
        <w:rPr>
          <w:lang w:val="fr-BE"/>
        </w:rPr>
        <w:t>)</w:t>
      </w:r>
      <w:r>
        <w:rPr>
          <w:lang w:val="fr-BE"/>
        </w:rPr>
        <w:t>.</w:t>
      </w:r>
    </w:p>
    <w:p w14:paraId="62BA72C5" w14:textId="77777777" w:rsidR="00D3608E" w:rsidRPr="00D3608E" w:rsidRDefault="00554F1A" w:rsidP="00554F1A">
      <w:pPr>
        <w:rPr>
          <w:lang w:val="fr-BE"/>
        </w:rPr>
      </w:pPr>
      <w:r>
        <w:rPr>
          <w:lang w:val="fr-BE"/>
        </w:rPr>
        <w:t xml:space="preserve">Le Luxembourg constate combien il est nécessaire d’augmenter </w:t>
      </w:r>
      <w:r w:rsidRPr="00D3608E">
        <w:rPr>
          <w:lang w:val="fr-BE"/>
        </w:rPr>
        <w:t>la production industrielle</w:t>
      </w:r>
      <w:r>
        <w:rPr>
          <w:lang w:val="fr-BE"/>
        </w:rPr>
        <w:t xml:space="preserve"> pour la défense : la Pologne a été obligée d’acheter des systèmes d’armes en Corée du Sud, faute de capacités suffisantes en Europe. Au Luxembourg, ce sont 83 petites et moyennes entreprises et start-ups duales qui sont actives.</w:t>
      </w:r>
    </w:p>
    <w:p w14:paraId="5E09E1BD" w14:textId="77777777" w:rsidR="006F6238" w:rsidRDefault="00D3608E" w:rsidP="00D3608E">
      <w:pPr>
        <w:rPr>
          <w:lang w:val="fr-BE"/>
        </w:rPr>
      </w:pPr>
      <w:r>
        <w:rPr>
          <w:lang w:val="fr-BE"/>
        </w:rPr>
        <w:t>Le Luxembourg participe aux actions du BENELUX. Il appuie l</w:t>
      </w:r>
      <w:r w:rsidR="00307066">
        <w:rPr>
          <w:lang w:val="fr-BE"/>
        </w:rPr>
        <w:t>a NSPA</w:t>
      </w:r>
      <w:r>
        <w:rPr>
          <w:lang w:val="fr-BE"/>
        </w:rPr>
        <w:t xml:space="preserve">. Il fournit du </w:t>
      </w:r>
      <w:r w:rsidRPr="00DD658A">
        <w:rPr>
          <w:lang w:val="fr-BE"/>
        </w:rPr>
        <w:t xml:space="preserve">soutien logistique et </w:t>
      </w:r>
      <w:r>
        <w:rPr>
          <w:lang w:val="fr-BE"/>
        </w:rPr>
        <w:t xml:space="preserve">de la </w:t>
      </w:r>
      <w:r w:rsidRPr="00DD658A">
        <w:rPr>
          <w:lang w:val="fr-BE"/>
        </w:rPr>
        <w:t xml:space="preserve">maintenance de matériel militaire </w:t>
      </w:r>
      <w:r>
        <w:rPr>
          <w:lang w:val="fr-BE"/>
        </w:rPr>
        <w:t>notamment</w:t>
      </w:r>
      <w:r w:rsidRPr="00DD658A">
        <w:rPr>
          <w:lang w:val="fr-BE"/>
        </w:rPr>
        <w:t xml:space="preserve"> pour l’armée de l’air </w:t>
      </w:r>
      <w:r>
        <w:rPr>
          <w:lang w:val="fr-BE"/>
        </w:rPr>
        <w:t xml:space="preserve">américaine en Europe. Il </w:t>
      </w:r>
      <w:r w:rsidR="00DD658A">
        <w:rPr>
          <w:rFonts w:cs="Times New Roman"/>
          <w:color w:val="000000" w:themeColor="text1"/>
          <w:kern w:val="0"/>
          <w:u w:color="0D016B"/>
        </w:rPr>
        <w:t>pro</w:t>
      </w:r>
      <w:r w:rsidR="00DD658A" w:rsidRPr="00DD658A">
        <w:rPr>
          <w:lang w:val="fr-BE"/>
        </w:rPr>
        <w:t>m</w:t>
      </w:r>
      <w:r w:rsidR="00DD658A">
        <w:rPr>
          <w:lang w:val="fr-BE"/>
        </w:rPr>
        <w:t>eu</w:t>
      </w:r>
      <w:r w:rsidR="00DD658A" w:rsidRPr="00DD658A">
        <w:rPr>
          <w:lang w:val="fr-BE"/>
        </w:rPr>
        <w:t>t une Union de la défense</w:t>
      </w:r>
      <w:r w:rsidR="00DD658A">
        <w:rPr>
          <w:lang w:val="fr-BE"/>
        </w:rPr>
        <w:t>, ayant constaté le b</w:t>
      </w:r>
      <w:r w:rsidR="00DD658A" w:rsidRPr="00DD658A">
        <w:rPr>
          <w:lang w:val="fr-BE"/>
        </w:rPr>
        <w:t>esoin d’une politique européenne de défense commune et cohérente.</w:t>
      </w:r>
    </w:p>
    <w:p w14:paraId="25C5F8F0" w14:textId="685A21DF" w:rsidR="00D3608E" w:rsidRDefault="006F6238" w:rsidP="00D3608E">
      <w:pPr>
        <w:rPr>
          <w:lang w:val="fr-BE"/>
        </w:rPr>
      </w:pPr>
      <w:r>
        <w:rPr>
          <w:lang w:val="fr-BE"/>
        </w:rPr>
        <w:t>Le Luxembourg</w:t>
      </w:r>
      <w:r w:rsidR="00307066">
        <w:rPr>
          <w:lang w:val="fr-BE"/>
        </w:rPr>
        <w:t xml:space="preserve"> s</w:t>
      </w:r>
      <w:r w:rsidR="00307066" w:rsidRPr="00DD658A">
        <w:rPr>
          <w:lang w:val="fr-BE"/>
        </w:rPr>
        <w:t>outien</w:t>
      </w:r>
      <w:r w:rsidR="00307066">
        <w:rPr>
          <w:lang w:val="fr-BE"/>
        </w:rPr>
        <w:t>t</w:t>
      </w:r>
      <w:r w:rsidR="00307066" w:rsidRPr="00DD658A">
        <w:rPr>
          <w:lang w:val="fr-BE"/>
        </w:rPr>
        <w:t xml:space="preserve"> acti</w:t>
      </w:r>
      <w:r w:rsidR="00307066">
        <w:rPr>
          <w:lang w:val="fr-BE"/>
        </w:rPr>
        <w:t>vement</w:t>
      </w:r>
      <w:r w:rsidR="00307066" w:rsidRPr="00DD658A">
        <w:rPr>
          <w:lang w:val="fr-BE"/>
        </w:rPr>
        <w:t xml:space="preserve"> </w:t>
      </w:r>
      <w:r w:rsidR="00307066">
        <w:rPr>
          <w:lang w:val="fr-BE"/>
        </w:rPr>
        <w:t>le</w:t>
      </w:r>
      <w:r w:rsidR="00307066" w:rsidRPr="00DD658A">
        <w:rPr>
          <w:lang w:val="fr-BE"/>
        </w:rPr>
        <w:t xml:space="preserve"> renforcement des capacités militaires de l’</w:t>
      </w:r>
      <w:r w:rsidR="00307066" w:rsidRPr="002D2DE3">
        <w:rPr>
          <w:b/>
          <w:bCs/>
          <w:lang w:val="fr-BE"/>
        </w:rPr>
        <w:t>Ukraine</w:t>
      </w:r>
      <w:r w:rsidR="00307066">
        <w:rPr>
          <w:lang w:val="fr-BE"/>
        </w:rPr>
        <w:t>.</w:t>
      </w:r>
      <w:r w:rsidR="002D2DE3">
        <w:rPr>
          <w:lang w:val="fr-BE"/>
        </w:rPr>
        <w:t xml:space="preserve"> D</w:t>
      </w:r>
      <w:r w:rsidR="00D3608E" w:rsidRPr="00D3608E">
        <w:t>ès mars 2022</w:t>
      </w:r>
      <w:r w:rsidR="002D2DE3">
        <w:t xml:space="preserve">, </w:t>
      </w:r>
      <w:r w:rsidR="00D3608E" w:rsidRPr="00D3608E">
        <w:t>des stocks de l’Armée</w:t>
      </w:r>
      <w:r w:rsidR="002D2DE3">
        <w:t xml:space="preserve"> lui ont été livrés. </w:t>
      </w:r>
      <w:r w:rsidR="00F23CC5">
        <w:t>Puis</w:t>
      </w:r>
      <w:r w:rsidR="00D3608E" w:rsidRPr="00D3608E">
        <w:t xml:space="preserve">, </w:t>
      </w:r>
      <w:r w:rsidR="002D2DE3">
        <w:t>d</w:t>
      </w:r>
      <w:r w:rsidR="00D3608E" w:rsidRPr="00D3608E">
        <w:t xml:space="preserve">es </w:t>
      </w:r>
      <w:r w:rsidR="002D2DE3">
        <w:t xml:space="preserve">équipements ont été achetés </w:t>
      </w:r>
      <w:r w:rsidR="00D3608E" w:rsidRPr="00D3608E">
        <w:t>à des fournisseurs étrangers</w:t>
      </w:r>
      <w:r w:rsidR="002D2DE3">
        <w:t xml:space="preserve">. </w:t>
      </w:r>
      <w:r w:rsidR="00F23CC5">
        <w:rPr>
          <w:lang w:val="fr-BE"/>
        </w:rPr>
        <w:t xml:space="preserve">Le Luxembourg a ensuite participé au </w:t>
      </w:r>
      <w:r w:rsidR="00F23CC5">
        <w:t>so</w:t>
      </w:r>
      <w:r w:rsidR="00D3608E" w:rsidRPr="00D3608E">
        <w:t>utien</w:t>
      </w:r>
      <w:r w:rsidR="002D2DE3">
        <w:t xml:space="preserve"> o</w:t>
      </w:r>
      <w:r w:rsidR="00D3608E" w:rsidRPr="00D3608E">
        <w:t>rganis</w:t>
      </w:r>
      <w:r w:rsidR="002D2DE3">
        <w:t>é</w:t>
      </w:r>
      <w:r w:rsidR="00D3608E" w:rsidRPr="00D3608E">
        <w:t xml:space="preserve"> et structur</w:t>
      </w:r>
      <w:r w:rsidR="002D2DE3">
        <w:t>é</w:t>
      </w:r>
      <w:r w:rsidR="00D3608E" w:rsidRPr="00D3608E">
        <w:t xml:space="preserve"> </w:t>
      </w:r>
      <w:r w:rsidR="008000AA">
        <w:t xml:space="preserve">par le </w:t>
      </w:r>
      <w:r w:rsidR="008000AA" w:rsidRPr="008000AA">
        <w:t>groupe de contact sur la défense de l'Ukraine</w:t>
      </w:r>
      <w:r w:rsidR="008000AA">
        <w:t>, qui réunit</w:t>
      </w:r>
      <w:r w:rsidR="008000AA" w:rsidRPr="008000AA">
        <w:t xml:space="preserve"> mensuellement </w:t>
      </w:r>
      <w:r w:rsidR="008000AA">
        <w:t xml:space="preserve">à Ramstein </w:t>
      </w:r>
      <w:r w:rsidR="008000AA" w:rsidRPr="008000AA">
        <w:t xml:space="preserve">54 </w:t>
      </w:r>
      <w:r w:rsidR="008000AA">
        <w:t>États</w:t>
      </w:r>
      <w:r w:rsidR="00F23CC5">
        <w:t>. Ils</w:t>
      </w:r>
      <w:r w:rsidR="008000AA">
        <w:t xml:space="preserve"> aident</w:t>
      </w:r>
      <w:r w:rsidR="008000AA" w:rsidRPr="008000AA">
        <w:t xml:space="preserve"> la défense de l'Ukraine par l'envoi d'équipements militaires en réponse à l'invasion russe</w:t>
      </w:r>
      <w:r w:rsidR="002D2DE3">
        <w:t xml:space="preserve">. La </w:t>
      </w:r>
      <w:r w:rsidR="00D3608E" w:rsidRPr="00D3608E">
        <w:t>valeur des équipements d</w:t>
      </w:r>
      <w:r w:rsidR="002D2DE3">
        <w:t>onn</w:t>
      </w:r>
      <w:r w:rsidR="00D3608E" w:rsidRPr="00D3608E">
        <w:t>és</w:t>
      </w:r>
      <w:r w:rsidR="002D2DE3">
        <w:t xml:space="preserve"> </w:t>
      </w:r>
      <w:r w:rsidR="008000AA">
        <w:t xml:space="preserve">par le Luxembourg </w:t>
      </w:r>
      <w:r w:rsidR="002D2DE3">
        <w:t xml:space="preserve">en </w:t>
      </w:r>
      <w:r w:rsidR="00D3608E" w:rsidRPr="00D3608E">
        <w:t>2022</w:t>
      </w:r>
      <w:r w:rsidR="00554F1A">
        <w:t xml:space="preserve"> </w:t>
      </w:r>
      <w:r w:rsidR="00F23CC5">
        <w:t>était</w:t>
      </w:r>
      <w:r w:rsidR="00554F1A">
        <w:t xml:space="preserve"> de</w:t>
      </w:r>
      <w:r w:rsidR="00D3608E" w:rsidRPr="00D3608E">
        <w:t xml:space="preserve"> €74,4 millions</w:t>
      </w:r>
      <w:r w:rsidR="002D2DE3">
        <w:t xml:space="preserve"> ; en </w:t>
      </w:r>
      <w:r w:rsidR="00D3608E" w:rsidRPr="00D3608E">
        <w:t>2023</w:t>
      </w:r>
      <w:r w:rsidR="00554F1A">
        <w:t>, de</w:t>
      </w:r>
      <w:r w:rsidR="00D3608E" w:rsidRPr="00D3608E">
        <w:t xml:space="preserve"> €96 millions</w:t>
      </w:r>
      <w:r w:rsidR="002D2DE3">
        <w:t xml:space="preserve"> ; en </w:t>
      </w:r>
      <w:r w:rsidR="00D3608E" w:rsidRPr="00D3608E">
        <w:t>2024</w:t>
      </w:r>
      <w:r w:rsidR="00554F1A">
        <w:t xml:space="preserve">, </w:t>
      </w:r>
      <w:r w:rsidR="00F23CC5">
        <w:t xml:space="preserve">elle sera </w:t>
      </w:r>
      <w:r w:rsidR="00554F1A">
        <w:t>de</w:t>
      </w:r>
      <w:r w:rsidR="00D3608E" w:rsidRPr="00D3608E">
        <w:t xml:space="preserve"> €80 millions minimum</w:t>
      </w:r>
      <w:r w:rsidR="002D2DE3">
        <w:t>. En outre un a</w:t>
      </w:r>
      <w:r w:rsidR="00D3608E" w:rsidRPr="00D3608E">
        <w:t xml:space="preserve">ccord de sécurité bilatéral </w:t>
      </w:r>
      <w:r w:rsidR="002D2DE3">
        <w:t xml:space="preserve">a été signé pour une période de </w:t>
      </w:r>
      <w:r w:rsidR="00D3608E" w:rsidRPr="00D3608E">
        <w:t>10 ans</w:t>
      </w:r>
      <w:r w:rsidR="002D2DE3">
        <w:t>.</w:t>
      </w:r>
    </w:p>
    <w:p w14:paraId="0EB93BEE" w14:textId="77777777" w:rsidR="00307066" w:rsidRDefault="00307066" w:rsidP="00D3608E">
      <w:pPr>
        <w:rPr>
          <w:lang w:val="fr-BE"/>
        </w:rPr>
      </w:pPr>
      <w:r>
        <w:rPr>
          <w:lang w:val="fr-BE"/>
        </w:rPr>
        <w:t>L</w:t>
      </w:r>
      <w:r w:rsidR="00D3608E">
        <w:rPr>
          <w:lang w:val="fr-BE"/>
        </w:rPr>
        <w:t xml:space="preserve">a </w:t>
      </w:r>
      <w:r w:rsidR="00D3608E">
        <w:rPr>
          <w:rFonts w:cs="Times New Roman"/>
          <w:color w:val="000000" w:themeColor="text1"/>
          <w:kern w:val="0"/>
          <w:u w:color="0D016B"/>
        </w:rPr>
        <w:t>Défense luxembourgeoise</w:t>
      </w:r>
      <w:r>
        <w:rPr>
          <w:rFonts w:cs="Times New Roman"/>
          <w:color w:val="000000" w:themeColor="text1"/>
          <w:kern w:val="0"/>
          <w:u w:color="0D016B"/>
        </w:rPr>
        <w:t xml:space="preserve"> </w:t>
      </w:r>
      <w:r>
        <w:rPr>
          <w:lang w:val="fr-BE"/>
        </w:rPr>
        <w:t>d</w:t>
      </w:r>
      <w:r w:rsidRPr="00DD658A">
        <w:rPr>
          <w:lang w:val="fr-BE"/>
        </w:rPr>
        <w:t xml:space="preserve">éveloppe des capacités militaires dans les domaines </w:t>
      </w:r>
      <w:r>
        <w:rPr>
          <w:lang w:val="fr-BE"/>
        </w:rPr>
        <w:t xml:space="preserve">terrestre, </w:t>
      </w:r>
      <w:r w:rsidRPr="00DD658A">
        <w:rPr>
          <w:lang w:val="fr-BE"/>
        </w:rPr>
        <w:t>aérien, cyber et spatial.</w:t>
      </w:r>
    </w:p>
    <w:p w14:paraId="076F048C" w14:textId="7A9D1D29" w:rsidR="00D3608E" w:rsidRDefault="00307066" w:rsidP="00D3608E">
      <w:pPr>
        <w:rPr>
          <w:lang w:val="fr-BE"/>
        </w:rPr>
      </w:pPr>
      <w:r w:rsidRPr="00307066">
        <w:rPr>
          <w:b/>
          <w:bCs/>
          <w:lang w:val="fr-BE"/>
        </w:rPr>
        <w:t xml:space="preserve">Dans le domaine </w:t>
      </w:r>
      <w:r>
        <w:rPr>
          <w:b/>
          <w:bCs/>
          <w:lang w:val="fr-BE"/>
        </w:rPr>
        <w:t>terrestre</w:t>
      </w:r>
      <w:r>
        <w:rPr>
          <w:lang w:val="fr-BE"/>
        </w:rPr>
        <w:t>,</w:t>
      </w:r>
      <w:r w:rsidR="00D3608E">
        <w:rPr>
          <w:lang w:val="fr-BE"/>
        </w:rPr>
        <w:t xml:space="preserve"> </w:t>
      </w:r>
      <w:r w:rsidR="00DD658A" w:rsidRPr="00DD658A">
        <w:rPr>
          <w:lang w:val="fr-BE"/>
        </w:rPr>
        <w:t>un bataillon de reconnaissance belgo-luxembourgeois</w:t>
      </w:r>
      <w:r w:rsidR="00DD658A">
        <w:rPr>
          <w:lang w:val="fr-BE"/>
        </w:rPr>
        <w:t xml:space="preserve"> </w:t>
      </w:r>
      <w:r w:rsidR="008000AA">
        <w:rPr>
          <w:lang w:val="fr-BE"/>
        </w:rPr>
        <w:t xml:space="preserve">deviendra, </w:t>
      </w:r>
      <w:r w:rsidR="00DD658A">
        <w:rPr>
          <w:lang w:val="fr-BE"/>
        </w:rPr>
        <w:t>en 2030</w:t>
      </w:r>
      <w:r w:rsidR="00554F1A">
        <w:rPr>
          <w:lang w:val="fr-BE"/>
        </w:rPr>
        <w:t>, apte au combat médian grâce à des véhicules Jaguar, Griffon et Serval qui seront acquis dans le cadre du partenariat franco-</w:t>
      </w:r>
      <w:r w:rsidR="00554F1A" w:rsidRPr="00554F1A">
        <w:rPr>
          <w:lang w:val="fr-BE"/>
        </w:rPr>
        <w:t xml:space="preserve"> </w:t>
      </w:r>
      <w:r w:rsidR="00554F1A">
        <w:rPr>
          <w:lang w:val="fr-BE"/>
        </w:rPr>
        <w:t>belge pour la capacité motorisée, bien que ceci prive le Luxembourg d’un retour économique sur cet investissement</w:t>
      </w:r>
      <w:r w:rsidR="00D3608E">
        <w:rPr>
          <w:lang w:val="fr-BE"/>
        </w:rPr>
        <w:t>.</w:t>
      </w:r>
    </w:p>
    <w:p w14:paraId="1D54A549" w14:textId="0139B648" w:rsidR="00F91BB5" w:rsidRDefault="00307066" w:rsidP="00D3608E">
      <w:pPr>
        <w:rPr>
          <w:lang w:val="fr-BE"/>
        </w:rPr>
      </w:pPr>
      <w:r w:rsidRPr="00307066">
        <w:rPr>
          <w:b/>
          <w:bCs/>
          <w:lang w:val="fr-BE"/>
        </w:rPr>
        <w:t>Dans le domaine a</w:t>
      </w:r>
      <w:r>
        <w:rPr>
          <w:b/>
          <w:bCs/>
          <w:lang w:val="fr-BE"/>
        </w:rPr>
        <w:t>érien</w:t>
      </w:r>
      <w:r>
        <w:rPr>
          <w:lang w:val="fr-BE"/>
        </w:rPr>
        <w:t xml:space="preserve">, </w:t>
      </w:r>
      <w:r w:rsidR="00D3608E">
        <w:rPr>
          <w:lang w:val="fr-BE"/>
        </w:rPr>
        <w:t xml:space="preserve">un </w:t>
      </w:r>
      <w:r w:rsidR="00D3608E" w:rsidRPr="00D3608E">
        <w:rPr>
          <w:lang w:val="fr-BE"/>
        </w:rPr>
        <w:t>avion militaire de transport Airbus A400M</w:t>
      </w:r>
      <w:r w:rsidR="008000AA">
        <w:rPr>
          <w:lang w:val="fr-BE"/>
        </w:rPr>
        <w:t xml:space="preserve"> acquis par la </w:t>
      </w:r>
      <w:r w:rsidR="008000AA">
        <w:rPr>
          <w:rFonts w:cs="Times New Roman"/>
          <w:color w:val="000000" w:themeColor="text1"/>
          <w:kern w:val="0"/>
          <w:u w:color="0D016B"/>
        </w:rPr>
        <w:t>Défense luxembourgeoise</w:t>
      </w:r>
      <w:r w:rsidR="00D3608E">
        <w:rPr>
          <w:lang w:val="fr-BE"/>
        </w:rPr>
        <w:t xml:space="preserve"> est b</w:t>
      </w:r>
      <w:r w:rsidR="00D3608E" w:rsidRPr="00D3608E">
        <w:rPr>
          <w:lang w:val="fr-BE"/>
        </w:rPr>
        <w:t>asé à Melsbroek</w:t>
      </w:r>
      <w:r w:rsidR="00D3608E">
        <w:rPr>
          <w:lang w:val="fr-BE"/>
        </w:rPr>
        <w:t>, au sein d’une escadrille</w:t>
      </w:r>
      <w:r w:rsidR="00D3608E" w:rsidRPr="00D3608E">
        <w:rPr>
          <w:lang w:val="fr-BE"/>
        </w:rPr>
        <w:t xml:space="preserve"> binationale belgo-luxembourgeoise</w:t>
      </w:r>
      <w:r w:rsidR="00D3608E">
        <w:rPr>
          <w:lang w:val="fr-BE"/>
        </w:rPr>
        <w:t xml:space="preserve">, qui </w:t>
      </w:r>
      <w:r w:rsidR="008000AA">
        <w:rPr>
          <w:lang w:val="fr-BE"/>
        </w:rPr>
        <w:t>co</w:t>
      </w:r>
      <w:r w:rsidR="00D3608E">
        <w:rPr>
          <w:lang w:val="fr-BE"/>
        </w:rPr>
        <w:t>m</w:t>
      </w:r>
      <w:r w:rsidR="008000AA">
        <w:rPr>
          <w:lang w:val="fr-BE"/>
        </w:rPr>
        <w:t>porte aussi</w:t>
      </w:r>
      <w:r w:rsidR="00D3608E">
        <w:rPr>
          <w:lang w:val="fr-BE"/>
        </w:rPr>
        <w:t xml:space="preserve"> </w:t>
      </w:r>
      <w:r>
        <w:rPr>
          <w:lang w:val="fr-BE"/>
        </w:rPr>
        <w:t>7</w:t>
      </w:r>
      <w:r w:rsidR="00D3608E" w:rsidRPr="00D3608E">
        <w:rPr>
          <w:lang w:val="fr-BE"/>
        </w:rPr>
        <w:t xml:space="preserve"> </w:t>
      </w:r>
      <w:r w:rsidRPr="00D3608E">
        <w:rPr>
          <w:lang w:val="fr-BE"/>
        </w:rPr>
        <w:t>A400M</w:t>
      </w:r>
      <w:r>
        <w:rPr>
          <w:lang w:val="fr-BE"/>
        </w:rPr>
        <w:t xml:space="preserve"> belges</w:t>
      </w:r>
      <w:r w:rsidR="00D3608E">
        <w:rPr>
          <w:lang w:val="fr-BE"/>
        </w:rPr>
        <w:t xml:space="preserve">. </w:t>
      </w:r>
      <w:r w:rsidR="008000AA">
        <w:rPr>
          <w:lang w:val="fr-BE"/>
        </w:rPr>
        <w:t>Le</w:t>
      </w:r>
      <w:r w:rsidR="008000AA" w:rsidRPr="00D3608E">
        <w:rPr>
          <w:lang w:val="fr-BE"/>
        </w:rPr>
        <w:t xml:space="preserve"> </w:t>
      </w:r>
      <w:r w:rsidR="008000AA">
        <w:rPr>
          <w:lang w:val="fr-BE"/>
        </w:rPr>
        <w:t>L</w:t>
      </w:r>
      <w:r w:rsidR="008000AA" w:rsidRPr="00D3608E">
        <w:rPr>
          <w:lang w:val="fr-BE"/>
        </w:rPr>
        <w:t>uxembourg</w:t>
      </w:r>
      <w:r w:rsidR="00D3608E">
        <w:rPr>
          <w:lang w:val="fr-BE"/>
        </w:rPr>
        <w:t xml:space="preserve"> fournit des </w:t>
      </w:r>
      <w:r w:rsidR="00D3608E" w:rsidRPr="00D3608E">
        <w:rPr>
          <w:lang w:val="fr-BE"/>
        </w:rPr>
        <w:t xml:space="preserve">pilotes et </w:t>
      </w:r>
      <w:r w:rsidR="00D3608E">
        <w:rPr>
          <w:lang w:val="fr-BE"/>
        </w:rPr>
        <w:t xml:space="preserve">des </w:t>
      </w:r>
      <w:r w:rsidR="00D3608E" w:rsidRPr="00D3608E">
        <w:rPr>
          <w:lang w:val="fr-BE"/>
        </w:rPr>
        <w:t>soutiers</w:t>
      </w:r>
      <w:r w:rsidR="008000AA">
        <w:rPr>
          <w:lang w:val="fr-BE"/>
        </w:rPr>
        <w:t xml:space="preserve"> et</w:t>
      </w:r>
      <w:r w:rsidR="00D3608E">
        <w:rPr>
          <w:lang w:val="fr-BE"/>
        </w:rPr>
        <w:t xml:space="preserve"> c</w:t>
      </w:r>
      <w:r w:rsidR="00D3608E" w:rsidRPr="00D3608E">
        <w:rPr>
          <w:lang w:val="fr-BE"/>
        </w:rPr>
        <w:t>ontribu</w:t>
      </w:r>
      <w:r w:rsidR="00D3608E">
        <w:rPr>
          <w:lang w:val="fr-BE"/>
        </w:rPr>
        <w:t>e</w:t>
      </w:r>
      <w:r w:rsidR="00D3608E" w:rsidRPr="00D3608E">
        <w:rPr>
          <w:lang w:val="fr-BE"/>
        </w:rPr>
        <w:t xml:space="preserve"> </w:t>
      </w:r>
      <w:r w:rsidRPr="00D3608E">
        <w:rPr>
          <w:lang w:val="fr-BE"/>
        </w:rPr>
        <w:t xml:space="preserve">à </w:t>
      </w:r>
      <w:r>
        <w:rPr>
          <w:lang w:val="fr-BE"/>
        </w:rPr>
        <w:t>un huitième des</w:t>
      </w:r>
      <w:r w:rsidR="00D3608E" w:rsidRPr="00D3608E">
        <w:rPr>
          <w:lang w:val="fr-BE"/>
        </w:rPr>
        <w:t xml:space="preserve"> frais d’exploitation</w:t>
      </w:r>
      <w:r w:rsidR="00D3608E">
        <w:rPr>
          <w:lang w:val="fr-BE"/>
        </w:rPr>
        <w:t xml:space="preserve">. Pour </w:t>
      </w:r>
      <w:r w:rsidR="008000AA">
        <w:rPr>
          <w:lang w:val="fr-BE"/>
        </w:rPr>
        <w:t>a</w:t>
      </w:r>
      <w:r w:rsidR="00D3608E">
        <w:rPr>
          <w:lang w:val="fr-BE"/>
        </w:rPr>
        <w:t>i</w:t>
      </w:r>
      <w:r w:rsidR="008000AA">
        <w:rPr>
          <w:lang w:val="fr-BE"/>
        </w:rPr>
        <w:t>d</w:t>
      </w:r>
      <w:r w:rsidR="00D3608E">
        <w:rPr>
          <w:lang w:val="fr-BE"/>
        </w:rPr>
        <w:t xml:space="preserve">er à combler une </w:t>
      </w:r>
      <w:r w:rsidR="00D3608E" w:rsidRPr="00D3608E">
        <w:rPr>
          <w:lang w:val="fr-BE"/>
        </w:rPr>
        <w:t xml:space="preserve">lacune capacitaire stratégique </w:t>
      </w:r>
      <w:r w:rsidR="00F23CC5">
        <w:rPr>
          <w:lang w:val="fr-BE"/>
        </w:rPr>
        <w:t xml:space="preserve">de </w:t>
      </w:r>
      <w:r w:rsidR="00F23CC5" w:rsidRPr="00D3608E">
        <w:rPr>
          <w:lang w:val="fr-BE"/>
        </w:rPr>
        <w:t xml:space="preserve">l’UE </w:t>
      </w:r>
      <w:r w:rsidR="00F23CC5">
        <w:rPr>
          <w:lang w:val="fr-BE"/>
        </w:rPr>
        <w:t xml:space="preserve">et </w:t>
      </w:r>
      <w:r w:rsidR="00D3608E" w:rsidRPr="00D3608E">
        <w:rPr>
          <w:lang w:val="fr-BE"/>
        </w:rPr>
        <w:t>de l’OTAN</w:t>
      </w:r>
      <w:r w:rsidR="00D3608E">
        <w:rPr>
          <w:lang w:val="fr-BE"/>
        </w:rPr>
        <w:t xml:space="preserve">, </w:t>
      </w:r>
      <w:r>
        <w:rPr>
          <w:lang w:val="fr-BE"/>
        </w:rPr>
        <w:t>l</w:t>
      </w:r>
      <w:r w:rsidR="008000AA">
        <w:rPr>
          <w:lang w:val="fr-BE"/>
        </w:rPr>
        <w:t xml:space="preserve">e </w:t>
      </w:r>
      <w:r w:rsidR="008000AA">
        <w:rPr>
          <w:rFonts w:cs="Times New Roman"/>
          <w:color w:val="000000" w:themeColor="text1"/>
          <w:kern w:val="0"/>
          <w:u w:color="0D016B"/>
        </w:rPr>
        <w:t>Lu</w:t>
      </w:r>
      <w:r>
        <w:rPr>
          <w:rFonts w:cs="Times New Roman"/>
          <w:color w:val="000000" w:themeColor="text1"/>
          <w:kern w:val="0"/>
          <w:u w:color="0D016B"/>
        </w:rPr>
        <w:t>xembourg</w:t>
      </w:r>
      <w:r w:rsidR="00D3608E">
        <w:rPr>
          <w:lang w:val="fr-BE"/>
        </w:rPr>
        <w:t xml:space="preserve"> financ</w:t>
      </w:r>
      <w:r w:rsidR="008000AA">
        <w:rPr>
          <w:lang w:val="fr-BE"/>
        </w:rPr>
        <w:t>e</w:t>
      </w:r>
      <w:r w:rsidR="00D3608E">
        <w:rPr>
          <w:lang w:val="fr-BE"/>
        </w:rPr>
        <w:t xml:space="preserve"> </w:t>
      </w:r>
      <w:r w:rsidR="008000AA">
        <w:rPr>
          <w:lang w:val="fr-BE"/>
        </w:rPr>
        <w:t>le</w:t>
      </w:r>
      <w:r w:rsidR="00D3608E">
        <w:rPr>
          <w:lang w:val="fr-BE"/>
        </w:rPr>
        <w:t xml:space="preserve"> p</w:t>
      </w:r>
      <w:r w:rsidR="00D3608E" w:rsidRPr="00D3608E">
        <w:rPr>
          <w:lang w:val="fr-BE"/>
        </w:rPr>
        <w:t xml:space="preserve">rogramme multinational </w:t>
      </w:r>
      <w:r w:rsidR="008000AA" w:rsidRPr="00D3608E">
        <w:rPr>
          <w:lang w:val="fr-BE"/>
        </w:rPr>
        <w:t>Airbus A330</w:t>
      </w:r>
      <w:r w:rsidR="008000AA">
        <w:rPr>
          <w:lang w:val="fr-BE"/>
        </w:rPr>
        <w:t xml:space="preserve"> </w:t>
      </w:r>
      <w:r w:rsidR="00D3608E" w:rsidRPr="00D3608E">
        <w:rPr>
          <w:i/>
          <w:iCs/>
          <w:lang w:val="fr-BE"/>
        </w:rPr>
        <w:t>Multi-</w:t>
      </w:r>
      <w:proofErr w:type="spellStart"/>
      <w:r w:rsidR="00D3608E" w:rsidRPr="00D3608E">
        <w:rPr>
          <w:i/>
          <w:iCs/>
          <w:lang w:val="fr-BE"/>
        </w:rPr>
        <w:t>Role</w:t>
      </w:r>
      <w:proofErr w:type="spellEnd"/>
      <w:r w:rsidR="00D3608E" w:rsidRPr="00D3608E">
        <w:rPr>
          <w:i/>
          <w:iCs/>
          <w:lang w:val="fr-BE"/>
        </w:rPr>
        <w:t xml:space="preserve"> Tanker Transport</w:t>
      </w:r>
      <w:r w:rsidR="00D3608E" w:rsidRPr="00D3608E">
        <w:rPr>
          <w:lang w:val="fr-BE"/>
        </w:rPr>
        <w:t xml:space="preserve"> (MRTT)</w:t>
      </w:r>
      <w:r w:rsidR="008000AA">
        <w:rPr>
          <w:lang w:val="fr-BE"/>
        </w:rPr>
        <w:t xml:space="preserve">, </w:t>
      </w:r>
      <w:r w:rsidR="00D3608E">
        <w:rPr>
          <w:lang w:val="fr-BE"/>
        </w:rPr>
        <w:t>aux côtés</w:t>
      </w:r>
      <w:r w:rsidR="00D3608E" w:rsidRPr="00D3608E">
        <w:rPr>
          <w:lang w:val="fr-BE"/>
        </w:rPr>
        <w:t xml:space="preserve"> </w:t>
      </w:r>
      <w:r w:rsidR="00D3608E">
        <w:rPr>
          <w:lang w:val="fr-BE"/>
        </w:rPr>
        <w:t>de l’Allemagne, des Pays-Bas, de la Belgique, de la Norvège et de la république tchèque, ce qui lui donne a</w:t>
      </w:r>
      <w:r w:rsidR="00D3608E" w:rsidRPr="00D3608E">
        <w:rPr>
          <w:lang w:val="fr-BE"/>
        </w:rPr>
        <w:t>ccès à 1</w:t>
      </w:r>
      <w:r w:rsidR="00D3608E">
        <w:rPr>
          <w:lang w:val="fr-BE"/>
        </w:rPr>
        <w:t>.</w:t>
      </w:r>
      <w:r w:rsidR="00D3608E" w:rsidRPr="00D3608E">
        <w:rPr>
          <w:lang w:val="fr-BE"/>
        </w:rPr>
        <w:t>200 heures de vol par an</w:t>
      </w:r>
      <w:r w:rsidR="00D3608E">
        <w:rPr>
          <w:lang w:val="fr-BE"/>
        </w:rPr>
        <w:t>,</w:t>
      </w:r>
      <w:r w:rsidR="00D3608E" w:rsidRPr="00D3608E">
        <w:rPr>
          <w:lang w:val="fr-BE"/>
        </w:rPr>
        <w:t xml:space="preserve"> dont </w:t>
      </w:r>
      <w:r w:rsidR="00D3608E">
        <w:rPr>
          <w:lang w:val="fr-BE"/>
        </w:rPr>
        <w:t>un tiers</w:t>
      </w:r>
      <w:r w:rsidR="00D3608E" w:rsidRPr="00D3608E">
        <w:rPr>
          <w:lang w:val="fr-BE"/>
        </w:rPr>
        <w:t xml:space="preserve"> est mis à disposition des autres nations</w:t>
      </w:r>
      <w:r w:rsidR="00D3608E">
        <w:rPr>
          <w:lang w:val="fr-BE"/>
        </w:rPr>
        <w:t xml:space="preserve">. Les </w:t>
      </w:r>
      <w:r w:rsidR="00D3608E" w:rsidRPr="00D3608E">
        <w:rPr>
          <w:lang w:val="fr-BE"/>
        </w:rPr>
        <w:t xml:space="preserve">MRTT </w:t>
      </w:r>
      <w:r w:rsidR="00D3608E">
        <w:rPr>
          <w:lang w:val="fr-BE"/>
        </w:rPr>
        <w:t xml:space="preserve">sont </w:t>
      </w:r>
      <w:r w:rsidR="00D3608E" w:rsidRPr="00D3608E">
        <w:rPr>
          <w:lang w:val="fr-BE"/>
        </w:rPr>
        <w:t>basé</w:t>
      </w:r>
      <w:r w:rsidR="00D3608E">
        <w:rPr>
          <w:lang w:val="fr-BE"/>
        </w:rPr>
        <w:t>s</w:t>
      </w:r>
      <w:r w:rsidR="00D3608E" w:rsidRPr="00D3608E">
        <w:rPr>
          <w:lang w:val="fr-BE"/>
        </w:rPr>
        <w:t xml:space="preserve"> à Eindhoven </w:t>
      </w:r>
      <w:r w:rsidR="00D3608E">
        <w:rPr>
          <w:lang w:val="fr-BE"/>
        </w:rPr>
        <w:t>et à</w:t>
      </w:r>
      <w:r w:rsidR="00D3608E" w:rsidRPr="00D3608E">
        <w:rPr>
          <w:lang w:val="fr-BE"/>
        </w:rPr>
        <w:t xml:space="preserve"> Cologne</w:t>
      </w:r>
      <w:r w:rsidR="00D3608E">
        <w:rPr>
          <w:lang w:val="fr-BE"/>
        </w:rPr>
        <w:t>.</w:t>
      </w:r>
    </w:p>
    <w:p w14:paraId="419E1A3A" w14:textId="7260D2A4" w:rsidR="00307066" w:rsidRPr="00D3608E" w:rsidRDefault="00307066" w:rsidP="00307066">
      <w:pPr>
        <w:rPr>
          <w:lang w:val="fr-BE"/>
        </w:rPr>
      </w:pPr>
      <w:r w:rsidRPr="00307066">
        <w:rPr>
          <w:b/>
          <w:bCs/>
          <w:lang w:val="fr-BE"/>
        </w:rPr>
        <w:t>Dans le domaine spatial</w:t>
      </w:r>
      <w:r>
        <w:rPr>
          <w:lang w:val="fr-BE"/>
        </w:rPr>
        <w:t xml:space="preserve">, la </w:t>
      </w:r>
      <w:r>
        <w:rPr>
          <w:rFonts w:cs="Times New Roman"/>
          <w:color w:val="000000" w:themeColor="text1"/>
          <w:kern w:val="0"/>
          <w:u w:color="0D016B"/>
        </w:rPr>
        <w:t>Défense luxembourgeoise</w:t>
      </w:r>
      <w:r w:rsidRPr="00D3608E">
        <w:rPr>
          <w:lang w:val="fr-BE"/>
        </w:rPr>
        <w:t xml:space="preserve"> fournit </w:t>
      </w:r>
      <w:r>
        <w:rPr>
          <w:lang w:val="fr-BE"/>
        </w:rPr>
        <w:t>d</w:t>
      </w:r>
      <w:r w:rsidRPr="00D3608E">
        <w:rPr>
          <w:lang w:val="fr-BE"/>
        </w:rPr>
        <w:t>epuis 2018</w:t>
      </w:r>
      <w:r>
        <w:rPr>
          <w:lang w:val="fr-BE"/>
        </w:rPr>
        <w:t xml:space="preserve"> des </w:t>
      </w:r>
      <w:r w:rsidRPr="00D3608E">
        <w:rPr>
          <w:lang w:val="fr-BE"/>
        </w:rPr>
        <w:t xml:space="preserve">services </w:t>
      </w:r>
      <w:r>
        <w:rPr>
          <w:lang w:val="fr-BE"/>
        </w:rPr>
        <w:t xml:space="preserve">de </w:t>
      </w:r>
      <w:r w:rsidRPr="00D3608E">
        <w:rPr>
          <w:lang w:val="fr-BE"/>
        </w:rPr>
        <w:t>communication</w:t>
      </w:r>
      <w:r>
        <w:rPr>
          <w:lang w:val="fr-BE"/>
        </w:rPr>
        <w:t xml:space="preserve">s </w:t>
      </w:r>
      <w:r w:rsidRPr="00D3608E">
        <w:rPr>
          <w:lang w:val="fr-BE"/>
        </w:rPr>
        <w:t>sécurisées</w:t>
      </w:r>
      <w:r>
        <w:rPr>
          <w:lang w:val="fr-BE"/>
        </w:rPr>
        <w:t xml:space="preserve"> grâce au </w:t>
      </w:r>
      <w:r w:rsidRPr="00D3608E">
        <w:rPr>
          <w:lang w:val="fr-BE"/>
        </w:rPr>
        <w:t xml:space="preserve">satellite </w:t>
      </w:r>
      <w:r>
        <w:rPr>
          <w:lang w:val="fr-BE"/>
        </w:rPr>
        <w:t>g</w:t>
      </w:r>
      <w:r w:rsidRPr="00D3608E">
        <w:rPr>
          <w:lang w:val="fr-BE"/>
        </w:rPr>
        <w:t xml:space="preserve">éostationnaire GovSat-1, opéré par le partenariat public-privé </w:t>
      </w:r>
      <w:proofErr w:type="spellStart"/>
      <w:r w:rsidRPr="00307066">
        <w:rPr>
          <w:i/>
          <w:iCs/>
          <w:lang w:val="fr-BE"/>
        </w:rPr>
        <w:t>LuxGovSat</w:t>
      </w:r>
      <w:proofErr w:type="spellEnd"/>
      <w:r w:rsidR="008000AA">
        <w:rPr>
          <w:lang w:val="fr-BE"/>
        </w:rPr>
        <w:t xml:space="preserve">, pour </w:t>
      </w:r>
      <w:r w:rsidR="00554F1A">
        <w:rPr>
          <w:lang w:val="fr-BE"/>
        </w:rPr>
        <w:t>couvr</w:t>
      </w:r>
      <w:r w:rsidR="008000AA">
        <w:rPr>
          <w:lang w:val="fr-BE"/>
        </w:rPr>
        <w:t>ir</w:t>
      </w:r>
      <w:r w:rsidR="00554F1A">
        <w:rPr>
          <w:lang w:val="fr-BE"/>
        </w:rPr>
        <w:t xml:space="preserve"> la zone allant de l’Europe centrale au Proche-Orient. </w:t>
      </w:r>
      <w:r>
        <w:rPr>
          <w:lang w:val="fr-BE"/>
        </w:rPr>
        <w:t xml:space="preserve">La </w:t>
      </w:r>
      <w:r>
        <w:rPr>
          <w:rFonts w:cs="Times New Roman"/>
          <w:color w:val="000000" w:themeColor="text1"/>
          <w:kern w:val="0"/>
          <w:u w:color="0D016B"/>
        </w:rPr>
        <w:t>Défense luxembourgeoise</w:t>
      </w:r>
      <w:r>
        <w:rPr>
          <w:lang w:val="fr-BE"/>
        </w:rPr>
        <w:t xml:space="preserve"> a </w:t>
      </w:r>
      <w:r w:rsidRPr="00D3608E">
        <w:rPr>
          <w:lang w:val="fr-BE"/>
        </w:rPr>
        <w:t>publié en février 2022</w:t>
      </w:r>
      <w:r>
        <w:rPr>
          <w:lang w:val="fr-BE"/>
        </w:rPr>
        <w:t xml:space="preserve"> une s</w:t>
      </w:r>
      <w:r w:rsidRPr="00D3608E">
        <w:rPr>
          <w:lang w:val="fr-BE"/>
        </w:rPr>
        <w:t>tratégie spatiale de défense</w:t>
      </w:r>
      <w:r>
        <w:rPr>
          <w:lang w:val="fr-BE"/>
        </w:rPr>
        <w:t xml:space="preserve">. Elle envisage </w:t>
      </w:r>
      <w:r w:rsidRPr="00D3608E">
        <w:rPr>
          <w:lang w:val="fr-BE"/>
        </w:rPr>
        <w:t>pour 2025</w:t>
      </w:r>
      <w:r>
        <w:rPr>
          <w:lang w:val="fr-BE"/>
        </w:rPr>
        <w:t>, dans le cadre du p</w:t>
      </w:r>
      <w:r w:rsidRPr="00D3608E">
        <w:rPr>
          <w:lang w:val="fr-BE"/>
        </w:rPr>
        <w:t xml:space="preserve">rogramme </w:t>
      </w:r>
      <w:proofErr w:type="spellStart"/>
      <w:r w:rsidRPr="00D3608E">
        <w:rPr>
          <w:lang w:val="fr-BE"/>
        </w:rPr>
        <w:t>LUXEOSys</w:t>
      </w:r>
      <w:proofErr w:type="spellEnd"/>
      <w:r>
        <w:rPr>
          <w:lang w:val="fr-BE"/>
        </w:rPr>
        <w:t>, le l</w:t>
      </w:r>
      <w:r w:rsidRPr="00D3608E">
        <w:rPr>
          <w:lang w:val="fr-BE"/>
        </w:rPr>
        <w:t>ancement d</w:t>
      </w:r>
      <w:r>
        <w:rPr>
          <w:lang w:val="fr-BE"/>
        </w:rPr>
        <w:t>’un</w:t>
      </w:r>
      <w:r w:rsidRPr="00D3608E">
        <w:rPr>
          <w:lang w:val="fr-BE"/>
        </w:rPr>
        <w:t xml:space="preserve"> satellite d’observation de la </w:t>
      </w:r>
      <w:r>
        <w:rPr>
          <w:lang w:val="fr-BE"/>
        </w:rPr>
        <w:t>T</w:t>
      </w:r>
      <w:r w:rsidRPr="00D3608E">
        <w:rPr>
          <w:lang w:val="fr-BE"/>
        </w:rPr>
        <w:t>erre</w:t>
      </w:r>
      <w:r>
        <w:rPr>
          <w:lang w:val="fr-BE"/>
        </w:rPr>
        <w:t>, é</w:t>
      </w:r>
      <w:r w:rsidRPr="00D3608E">
        <w:rPr>
          <w:lang w:val="fr-BE"/>
        </w:rPr>
        <w:t>quipé d’une caméra</w:t>
      </w:r>
      <w:r>
        <w:rPr>
          <w:lang w:val="fr-BE"/>
        </w:rPr>
        <w:t xml:space="preserve"> à </w:t>
      </w:r>
      <w:r w:rsidRPr="00D3608E">
        <w:rPr>
          <w:lang w:val="fr-BE"/>
        </w:rPr>
        <w:t>haute résolution</w:t>
      </w:r>
      <w:r>
        <w:rPr>
          <w:lang w:val="fr-BE"/>
        </w:rPr>
        <w:t xml:space="preserve">. Les </w:t>
      </w:r>
      <w:r w:rsidRPr="00D3608E">
        <w:rPr>
          <w:lang w:val="fr-BE"/>
        </w:rPr>
        <w:t xml:space="preserve">images </w:t>
      </w:r>
      <w:r>
        <w:rPr>
          <w:lang w:val="fr-BE"/>
        </w:rPr>
        <w:t xml:space="preserve">qu’il </w:t>
      </w:r>
      <w:r w:rsidRPr="00D3608E">
        <w:rPr>
          <w:lang w:val="fr-BE"/>
        </w:rPr>
        <w:t>fourni</w:t>
      </w:r>
      <w:r>
        <w:rPr>
          <w:lang w:val="fr-BE"/>
        </w:rPr>
        <w:t>r</w:t>
      </w:r>
      <w:r w:rsidRPr="00D3608E">
        <w:rPr>
          <w:lang w:val="fr-BE"/>
        </w:rPr>
        <w:t>a</w:t>
      </w:r>
      <w:r>
        <w:rPr>
          <w:lang w:val="fr-BE"/>
        </w:rPr>
        <w:t xml:space="preserve"> seront p</w:t>
      </w:r>
      <w:r w:rsidRPr="00D3608E">
        <w:rPr>
          <w:lang w:val="fr-BE"/>
        </w:rPr>
        <w:t>artag</w:t>
      </w:r>
      <w:r>
        <w:rPr>
          <w:lang w:val="fr-BE"/>
        </w:rPr>
        <w:t>é</w:t>
      </w:r>
      <w:r w:rsidRPr="00D3608E">
        <w:rPr>
          <w:lang w:val="fr-BE"/>
        </w:rPr>
        <w:t>e</w:t>
      </w:r>
      <w:r>
        <w:rPr>
          <w:lang w:val="fr-BE"/>
        </w:rPr>
        <w:t>s</w:t>
      </w:r>
      <w:r w:rsidRPr="00D3608E">
        <w:rPr>
          <w:lang w:val="fr-BE"/>
        </w:rPr>
        <w:t xml:space="preserve"> gratuit</w:t>
      </w:r>
      <w:r>
        <w:rPr>
          <w:lang w:val="fr-BE"/>
        </w:rPr>
        <w:t xml:space="preserve">ement </w:t>
      </w:r>
      <w:r w:rsidRPr="00D3608E">
        <w:rPr>
          <w:lang w:val="fr-BE"/>
        </w:rPr>
        <w:t xml:space="preserve">avec </w:t>
      </w:r>
      <w:r>
        <w:rPr>
          <w:lang w:val="fr-BE"/>
        </w:rPr>
        <w:t xml:space="preserve">notamment des </w:t>
      </w:r>
      <w:r w:rsidRPr="00D3608E">
        <w:rPr>
          <w:lang w:val="fr-BE"/>
        </w:rPr>
        <w:t xml:space="preserve">pays partenaires, </w:t>
      </w:r>
      <w:r>
        <w:rPr>
          <w:lang w:val="fr-BE"/>
        </w:rPr>
        <w:t>des o</w:t>
      </w:r>
      <w:r w:rsidRPr="00D3608E">
        <w:rPr>
          <w:lang w:val="fr-BE"/>
        </w:rPr>
        <w:t xml:space="preserve">rganisations internationales et </w:t>
      </w:r>
      <w:r>
        <w:rPr>
          <w:lang w:val="fr-BE"/>
        </w:rPr>
        <w:t xml:space="preserve">des </w:t>
      </w:r>
      <w:r w:rsidRPr="00D3608E">
        <w:rPr>
          <w:lang w:val="fr-BE"/>
        </w:rPr>
        <w:t xml:space="preserve">instituts de recherche, </w:t>
      </w:r>
      <w:r>
        <w:rPr>
          <w:lang w:val="fr-BE"/>
        </w:rPr>
        <w:t>pour un</w:t>
      </w:r>
      <w:r w:rsidRPr="00D3608E">
        <w:rPr>
          <w:lang w:val="fr-BE"/>
        </w:rPr>
        <w:t xml:space="preserve"> usage civil </w:t>
      </w:r>
      <w:r>
        <w:rPr>
          <w:lang w:val="fr-BE"/>
        </w:rPr>
        <w:t>ou</w:t>
      </w:r>
      <w:r w:rsidRPr="00D3608E">
        <w:rPr>
          <w:lang w:val="fr-BE"/>
        </w:rPr>
        <w:t xml:space="preserve"> militaire</w:t>
      </w:r>
      <w:r>
        <w:rPr>
          <w:lang w:val="fr-BE"/>
        </w:rPr>
        <w:t>.</w:t>
      </w:r>
    </w:p>
    <w:p w14:paraId="625ABEAB" w14:textId="303E9BB1" w:rsidR="00D3608E" w:rsidRPr="00D3608E" w:rsidRDefault="00307066" w:rsidP="00307066">
      <w:pPr>
        <w:rPr>
          <w:lang w:val="fr-BE"/>
        </w:rPr>
      </w:pPr>
      <w:r w:rsidRPr="00307066">
        <w:rPr>
          <w:b/>
          <w:bCs/>
          <w:lang w:val="fr-BE"/>
        </w:rPr>
        <w:t>Dans le domaine cyber</w:t>
      </w:r>
      <w:r>
        <w:rPr>
          <w:lang w:val="fr-BE"/>
        </w:rPr>
        <w:t xml:space="preserve">, la </w:t>
      </w:r>
      <w:r>
        <w:rPr>
          <w:rFonts w:cs="Times New Roman"/>
          <w:color w:val="000000" w:themeColor="text1"/>
          <w:kern w:val="0"/>
          <w:u w:color="0D016B"/>
        </w:rPr>
        <w:t xml:space="preserve">Défense luxembourgeoise a mis en place une </w:t>
      </w:r>
      <w:r>
        <w:rPr>
          <w:lang w:val="fr-BE"/>
        </w:rPr>
        <w:t>p</w:t>
      </w:r>
      <w:r w:rsidRPr="00D3608E">
        <w:rPr>
          <w:lang w:val="fr-BE"/>
        </w:rPr>
        <w:t>lateforme de simulation qui réplique un environnement réel d’attaques cyber</w:t>
      </w:r>
      <w:r>
        <w:rPr>
          <w:rFonts w:cs="Times New Roman"/>
          <w:color w:val="000000" w:themeColor="text1"/>
          <w:kern w:val="0"/>
          <w:u w:color="0D016B"/>
        </w:rPr>
        <w:t xml:space="preserve">, en </w:t>
      </w:r>
      <w:r>
        <w:rPr>
          <w:lang w:val="fr-BE"/>
        </w:rPr>
        <w:t>co</w:t>
      </w:r>
      <w:r w:rsidRPr="00D3608E">
        <w:rPr>
          <w:lang w:val="fr-BE"/>
        </w:rPr>
        <w:t xml:space="preserve">opération avec la NSPA </w:t>
      </w:r>
      <w:r>
        <w:rPr>
          <w:lang w:val="fr-BE"/>
        </w:rPr>
        <w:t>pour l’</w:t>
      </w:r>
      <w:r w:rsidRPr="00D3608E">
        <w:rPr>
          <w:lang w:val="fr-BE"/>
        </w:rPr>
        <w:t xml:space="preserve">acquisition et </w:t>
      </w:r>
      <w:r>
        <w:rPr>
          <w:lang w:val="fr-BE"/>
        </w:rPr>
        <w:t xml:space="preserve">la </w:t>
      </w:r>
      <w:r w:rsidRPr="00D3608E">
        <w:rPr>
          <w:lang w:val="fr-BE"/>
        </w:rPr>
        <w:t>mainten</w:t>
      </w:r>
      <w:r>
        <w:rPr>
          <w:lang w:val="fr-BE"/>
        </w:rPr>
        <w:t>ance</w:t>
      </w:r>
      <w:r w:rsidRPr="00D3608E">
        <w:rPr>
          <w:lang w:val="fr-BE"/>
        </w:rPr>
        <w:t xml:space="preserve"> de </w:t>
      </w:r>
      <w:r w:rsidR="008000AA" w:rsidRPr="00307066">
        <w:rPr>
          <w:i/>
          <w:iCs/>
          <w:lang w:val="fr-BE"/>
        </w:rPr>
        <w:t>Cyber Range</w:t>
      </w:r>
      <w:r w:rsidR="008000AA">
        <w:rPr>
          <w:lang w:val="fr-BE"/>
        </w:rPr>
        <w:t>. Ceci</w:t>
      </w:r>
      <w:r>
        <w:rPr>
          <w:lang w:val="fr-BE"/>
        </w:rPr>
        <w:t xml:space="preserve"> permet de </w:t>
      </w:r>
      <w:r w:rsidR="00D3608E" w:rsidRPr="00D3608E">
        <w:rPr>
          <w:lang w:val="fr-BE"/>
        </w:rPr>
        <w:t xml:space="preserve">s’entraîner </w:t>
      </w:r>
      <w:r>
        <w:rPr>
          <w:lang w:val="fr-BE"/>
        </w:rPr>
        <w:t>et de</w:t>
      </w:r>
      <w:r w:rsidR="00D3608E" w:rsidRPr="00D3608E">
        <w:rPr>
          <w:lang w:val="fr-BE"/>
        </w:rPr>
        <w:t xml:space="preserve"> développer des compétences </w:t>
      </w:r>
      <w:r>
        <w:rPr>
          <w:lang w:val="fr-BE"/>
        </w:rPr>
        <w:t>afin de</w:t>
      </w:r>
      <w:r w:rsidR="00D3608E" w:rsidRPr="00D3608E">
        <w:rPr>
          <w:lang w:val="fr-BE"/>
        </w:rPr>
        <w:t xml:space="preserve"> réagir de manière efficace en cas d’attaque</w:t>
      </w:r>
      <w:r>
        <w:rPr>
          <w:lang w:val="fr-BE"/>
        </w:rPr>
        <w:t xml:space="preserve">. </w:t>
      </w:r>
      <w:r w:rsidR="00D3608E" w:rsidRPr="00307066">
        <w:rPr>
          <w:i/>
          <w:iCs/>
          <w:lang w:val="fr-BE"/>
        </w:rPr>
        <w:t>Cyber Defence Cloud</w:t>
      </w:r>
      <w:r>
        <w:rPr>
          <w:lang w:val="fr-BE"/>
        </w:rPr>
        <w:t xml:space="preserve"> est un p</w:t>
      </w:r>
      <w:r w:rsidR="00D3608E" w:rsidRPr="00D3608E">
        <w:rPr>
          <w:lang w:val="fr-BE"/>
        </w:rPr>
        <w:t>rojet en cours de développement avec la NSPA</w:t>
      </w:r>
      <w:r w:rsidR="008000AA" w:rsidRPr="00D3608E">
        <w:rPr>
          <w:lang w:val="fr-BE"/>
        </w:rPr>
        <w:t xml:space="preserve"> p</w:t>
      </w:r>
      <w:r w:rsidRPr="00D3608E">
        <w:rPr>
          <w:lang w:val="fr-BE"/>
        </w:rPr>
        <w:t xml:space="preserve">our le stockage et le traitement </w:t>
      </w:r>
      <w:r w:rsidR="008000AA" w:rsidRPr="00D3608E">
        <w:rPr>
          <w:lang w:val="fr-BE"/>
        </w:rPr>
        <w:t>sécurisé</w:t>
      </w:r>
      <w:r w:rsidR="008000AA">
        <w:rPr>
          <w:lang w:val="fr-BE"/>
        </w:rPr>
        <w:t>s</w:t>
      </w:r>
      <w:r w:rsidR="008000AA" w:rsidRPr="00D3608E">
        <w:rPr>
          <w:lang w:val="fr-BE"/>
        </w:rPr>
        <w:t xml:space="preserve"> </w:t>
      </w:r>
      <w:r w:rsidRPr="00D3608E">
        <w:rPr>
          <w:lang w:val="fr-BE"/>
        </w:rPr>
        <w:t xml:space="preserve">d’informations </w:t>
      </w:r>
      <w:r w:rsidR="008000AA" w:rsidRPr="00D3608E">
        <w:rPr>
          <w:lang w:val="fr-BE"/>
        </w:rPr>
        <w:t xml:space="preserve">hautement </w:t>
      </w:r>
      <w:r w:rsidRPr="00D3608E">
        <w:rPr>
          <w:lang w:val="fr-BE"/>
        </w:rPr>
        <w:t>classifiées</w:t>
      </w:r>
      <w:r>
        <w:rPr>
          <w:lang w:val="fr-BE"/>
        </w:rPr>
        <w:t xml:space="preserve">. Il sera </w:t>
      </w:r>
      <w:r w:rsidRPr="00D3608E">
        <w:rPr>
          <w:lang w:val="fr-BE"/>
        </w:rPr>
        <w:t xml:space="preserve">hébergé dans des centres de calcul Tier-IV situés au </w:t>
      </w:r>
      <w:r>
        <w:rPr>
          <w:lang w:val="fr-BE"/>
        </w:rPr>
        <w:t>Luxembourg, e</w:t>
      </w:r>
      <w:r w:rsidRPr="00D3608E">
        <w:rPr>
          <w:lang w:val="fr-BE"/>
        </w:rPr>
        <w:t xml:space="preserve">xploité par la Défense </w:t>
      </w:r>
      <w:r>
        <w:rPr>
          <w:lang w:val="fr-BE"/>
        </w:rPr>
        <w:t>l</w:t>
      </w:r>
      <w:r w:rsidRPr="00D3608E">
        <w:rPr>
          <w:lang w:val="fr-BE"/>
        </w:rPr>
        <w:t>uxembourgeoise, opéré et maintenu par la NSPA</w:t>
      </w:r>
      <w:r w:rsidR="008000AA">
        <w:rPr>
          <w:lang w:val="fr-BE"/>
        </w:rPr>
        <w:t>. Il</w:t>
      </w:r>
      <w:r>
        <w:rPr>
          <w:lang w:val="fr-BE"/>
        </w:rPr>
        <w:t xml:space="preserve"> pourra être utilisé </w:t>
      </w:r>
      <w:r w:rsidR="00D3608E" w:rsidRPr="00D3608E">
        <w:rPr>
          <w:lang w:val="fr-BE"/>
        </w:rPr>
        <w:t>p</w:t>
      </w:r>
      <w:r>
        <w:rPr>
          <w:lang w:val="fr-BE"/>
        </w:rPr>
        <w:t>a</w:t>
      </w:r>
      <w:r w:rsidR="00D3608E" w:rsidRPr="00D3608E">
        <w:rPr>
          <w:lang w:val="fr-BE"/>
        </w:rPr>
        <w:t xml:space="preserve">r le Luxembourg, l’OTAN, l’UE et </w:t>
      </w:r>
      <w:r>
        <w:rPr>
          <w:lang w:val="fr-BE"/>
        </w:rPr>
        <w:t>les États</w:t>
      </w:r>
      <w:r w:rsidR="00D3608E" w:rsidRPr="00D3608E">
        <w:rPr>
          <w:lang w:val="fr-BE"/>
        </w:rPr>
        <w:t xml:space="preserve"> alli</w:t>
      </w:r>
      <w:r w:rsidR="008000AA">
        <w:rPr>
          <w:lang w:val="fr-BE"/>
        </w:rPr>
        <w:t>é</w:t>
      </w:r>
      <w:r w:rsidR="00D3608E" w:rsidRPr="00D3608E">
        <w:rPr>
          <w:lang w:val="fr-BE"/>
        </w:rPr>
        <w:t>s</w:t>
      </w:r>
      <w:r>
        <w:rPr>
          <w:lang w:val="fr-BE"/>
        </w:rPr>
        <w:t>.</w:t>
      </w:r>
    </w:p>
    <w:p w14:paraId="409BFBEC" w14:textId="67FE440F" w:rsidR="00D3608E" w:rsidRPr="00D3608E" w:rsidRDefault="00DD658A" w:rsidP="00D3608E">
      <w:pPr>
        <w:rPr>
          <w:lang w:val="fr-BE"/>
        </w:rPr>
      </w:pPr>
      <w:r w:rsidRPr="00307066">
        <w:rPr>
          <w:b/>
          <w:bCs/>
          <w:lang w:val="fr-BE"/>
        </w:rPr>
        <w:lastRenderedPageBreak/>
        <w:t>Le</w:t>
      </w:r>
      <w:r w:rsidR="00307066" w:rsidRPr="00307066">
        <w:rPr>
          <w:b/>
          <w:bCs/>
          <w:lang w:val="fr-BE"/>
        </w:rPr>
        <w:t>s opérations extérieures</w:t>
      </w:r>
      <w:r w:rsidR="00307066">
        <w:rPr>
          <w:lang w:val="fr-BE"/>
        </w:rPr>
        <w:t xml:space="preserve"> pour lesquelles, au</w:t>
      </w:r>
      <w:r>
        <w:rPr>
          <w:lang w:val="fr-BE"/>
        </w:rPr>
        <w:t xml:space="preserve"> 2 juillet 2024, 38 militaires luxembourgeois étaient déployés</w:t>
      </w:r>
      <w:r w:rsidR="00554F1A">
        <w:rPr>
          <w:lang w:val="fr-BE"/>
        </w:rPr>
        <w:t xml:space="preserve"> </w:t>
      </w:r>
      <w:r w:rsidR="00D3608E" w:rsidRPr="00D3608E">
        <w:t>en Roumanie, Hongrie, Bulgarie et Slovaquie</w:t>
      </w:r>
      <w:r>
        <w:rPr>
          <w:lang w:val="fr-BE"/>
        </w:rPr>
        <w:t xml:space="preserve">, </w:t>
      </w:r>
      <w:r w:rsidR="00307066">
        <w:rPr>
          <w:lang w:val="fr-BE"/>
        </w:rPr>
        <w:t xml:space="preserve">visent </w:t>
      </w:r>
      <w:r>
        <w:rPr>
          <w:lang w:val="fr-BE"/>
        </w:rPr>
        <w:t xml:space="preserve">principalement </w:t>
      </w:r>
      <w:r w:rsidR="00307066">
        <w:rPr>
          <w:lang w:val="fr-BE"/>
        </w:rPr>
        <w:t>à</w:t>
      </w:r>
      <w:r>
        <w:rPr>
          <w:lang w:val="fr-BE"/>
        </w:rPr>
        <w:t xml:space="preserve"> renforcer le flanc est de l’Alliance, mais aussi </w:t>
      </w:r>
      <w:r w:rsidR="00307066">
        <w:rPr>
          <w:lang w:val="fr-BE"/>
        </w:rPr>
        <w:t>à</w:t>
      </w:r>
      <w:r>
        <w:rPr>
          <w:lang w:val="fr-BE"/>
        </w:rPr>
        <w:t xml:space="preserve"> lutte</w:t>
      </w:r>
      <w:r w:rsidR="00307066">
        <w:rPr>
          <w:lang w:val="fr-BE"/>
        </w:rPr>
        <w:t>r</w:t>
      </w:r>
      <w:r>
        <w:rPr>
          <w:lang w:val="fr-BE"/>
        </w:rPr>
        <w:t xml:space="preserve"> contre le terrorisme islamiste en Afrique, tandis que 9 </w:t>
      </w:r>
      <w:r w:rsidR="00554F1A">
        <w:rPr>
          <w:lang w:val="fr-BE"/>
        </w:rPr>
        <w:t xml:space="preserve">autres </w:t>
      </w:r>
      <w:r>
        <w:rPr>
          <w:lang w:val="fr-BE"/>
        </w:rPr>
        <w:t>étaient en atten</w:t>
      </w:r>
      <w:r w:rsidR="00F23CC5">
        <w:rPr>
          <w:lang w:val="fr-BE"/>
        </w:rPr>
        <w:t>t</w:t>
      </w:r>
      <w:r>
        <w:rPr>
          <w:lang w:val="fr-BE"/>
        </w:rPr>
        <w:t xml:space="preserve">e d’être déployés. Cela peut paraitre peu, sur un effectif total de 1.200 militaires, mais ceux qui sont en opérations extérieures doivent être relevés tous les quatre mois environs, ce sont donc </w:t>
      </w:r>
      <w:r w:rsidR="00307066">
        <w:rPr>
          <w:lang w:val="fr-BE"/>
        </w:rPr>
        <w:t xml:space="preserve">environ </w:t>
      </w:r>
      <w:r>
        <w:rPr>
          <w:lang w:val="fr-BE"/>
        </w:rPr>
        <w:t>200 militaires qui sont concernés par ces déploiements. La petitesse de l’effectif luxembourgeois entraîne une proportion plus élevée de fonctions administratives et logistiques que dans les armées plus nombreuses</w:t>
      </w:r>
      <w:r w:rsidR="00307066">
        <w:rPr>
          <w:lang w:val="fr-BE"/>
        </w:rPr>
        <w:t xml:space="preserve">, mais </w:t>
      </w:r>
      <w:r w:rsidR="008000AA">
        <w:rPr>
          <w:lang w:val="fr-BE"/>
        </w:rPr>
        <w:t>i</w:t>
      </w:r>
      <w:r w:rsidR="00307066">
        <w:rPr>
          <w:lang w:val="fr-BE"/>
        </w:rPr>
        <w:t xml:space="preserve">l parvient néanmoins à </w:t>
      </w:r>
      <w:r w:rsidR="00D3608E" w:rsidRPr="00D3608E">
        <w:rPr>
          <w:lang w:val="fr-BE"/>
        </w:rPr>
        <w:t>exécute</w:t>
      </w:r>
      <w:r w:rsidR="00307066">
        <w:rPr>
          <w:lang w:val="fr-BE"/>
        </w:rPr>
        <w:t>r</w:t>
      </w:r>
      <w:r w:rsidR="00D3608E" w:rsidRPr="00D3608E">
        <w:rPr>
          <w:lang w:val="fr-BE"/>
        </w:rPr>
        <w:t xml:space="preserve"> un large éventail de missions</w:t>
      </w:r>
      <w:r w:rsidR="00307066">
        <w:rPr>
          <w:lang w:val="fr-BE"/>
        </w:rPr>
        <w:t>.</w:t>
      </w:r>
    </w:p>
    <w:p w14:paraId="67C1D1C9" w14:textId="57C318CC" w:rsidR="00D3608E" w:rsidRDefault="00307066" w:rsidP="00D3608E">
      <w:pPr>
        <w:rPr>
          <w:lang w:val="fr-BE"/>
        </w:rPr>
      </w:pPr>
      <w:r>
        <w:rPr>
          <w:lang w:val="fr-BE"/>
        </w:rPr>
        <w:t>Pour répondre aux e</w:t>
      </w:r>
      <w:r w:rsidR="00D3608E" w:rsidRPr="00D3608E">
        <w:rPr>
          <w:lang w:val="fr-BE"/>
        </w:rPr>
        <w:t xml:space="preserve">xigences au niveau international, notamment </w:t>
      </w:r>
      <w:r w:rsidR="00990257">
        <w:rPr>
          <w:lang w:val="fr-BE"/>
        </w:rPr>
        <w:t>de l’</w:t>
      </w:r>
      <w:r w:rsidR="00D3608E" w:rsidRPr="00D3608E">
        <w:rPr>
          <w:lang w:val="fr-BE"/>
        </w:rPr>
        <w:t>OTAN</w:t>
      </w:r>
      <w:r w:rsidR="00990257">
        <w:rPr>
          <w:lang w:val="fr-BE"/>
        </w:rPr>
        <w:t>, qui demande une a</w:t>
      </w:r>
      <w:r w:rsidR="00D3608E" w:rsidRPr="00D3608E">
        <w:rPr>
          <w:lang w:val="fr-BE"/>
        </w:rPr>
        <w:t>rmée plus robuste</w:t>
      </w:r>
      <w:r w:rsidR="00990257">
        <w:rPr>
          <w:lang w:val="fr-BE"/>
        </w:rPr>
        <w:t>,</w:t>
      </w:r>
      <w:r w:rsidR="00D3608E" w:rsidRPr="00D3608E">
        <w:rPr>
          <w:lang w:val="fr-BE"/>
        </w:rPr>
        <w:t xml:space="preserve"> avec </w:t>
      </w:r>
      <w:r w:rsidR="00990257">
        <w:rPr>
          <w:lang w:val="fr-BE"/>
        </w:rPr>
        <w:t xml:space="preserve">des </w:t>
      </w:r>
      <w:r w:rsidR="00D3608E" w:rsidRPr="00D3608E">
        <w:rPr>
          <w:lang w:val="fr-BE"/>
        </w:rPr>
        <w:t>équipements plus lourds</w:t>
      </w:r>
      <w:r w:rsidR="00990257">
        <w:rPr>
          <w:lang w:val="fr-BE"/>
        </w:rPr>
        <w:t>, et s</w:t>
      </w:r>
      <w:r w:rsidR="00D3608E" w:rsidRPr="00D3608E">
        <w:rPr>
          <w:lang w:val="fr-BE"/>
        </w:rPr>
        <w:t xml:space="preserve">ur le plan national, </w:t>
      </w:r>
      <w:r w:rsidR="00990257">
        <w:rPr>
          <w:lang w:val="fr-BE"/>
        </w:rPr>
        <w:t xml:space="preserve">qui </w:t>
      </w:r>
      <w:r w:rsidR="00D3608E" w:rsidRPr="00D3608E">
        <w:rPr>
          <w:lang w:val="fr-BE"/>
        </w:rPr>
        <w:t>recour</w:t>
      </w:r>
      <w:r w:rsidR="00990257">
        <w:rPr>
          <w:lang w:val="fr-BE"/>
        </w:rPr>
        <w:t>t</w:t>
      </w:r>
      <w:r w:rsidR="00D3608E" w:rsidRPr="00D3608E">
        <w:rPr>
          <w:lang w:val="fr-BE"/>
        </w:rPr>
        <w:t xml:space="preserve"> à l’Armée</w:t>
      </w:r>
      <w:r w:rsidR="00990257">
        <w:rPr>
          <w:lang w:val="fr-BE"/>
        </w:rPr>
        <w:t xml:space="preserve"> de façon </w:t>
      </w:r>
      <w:r w:rsidR="00990257" w:rsidRPr="00D3608E">
        <w:rPr>
          <w:lang w:val="fr-BE"/>
        </w:rPr>
        <w:t>croissant</w:t>
      </w:r>
      <w:r w:rsidR="00990257">
        <w:rPr>
          <w:lang w:val="fr-BE"/>
        </w:rPr>
        <w:t xml:space="preserve">e, </w:t>
      </w:r>
      <w:r w:rsidR="00A00D87" w:rsidRPr="00D3608E">
        <w:rPr>
          <w:lang w:val="fr-BE"/>
        </w:rPr>
        <w:t xml:space="preserve">la Défense </w:t>
      </w:r>
      <w:r w:rsidR="00A00D87">
        <w:rPr>
          <w:lang w:val="fr-BE"/>
        </w:rPr>
        <w:t>l</w:t>
      </w:r>
      <w:r w:rsidR="00A00D87" w:rsidRPr="00D3608E">
        <w:rPr>
          <w:lang w:val="fr-BE"/>
        </w:rPr>
        <w:t>uxembourgeoise</w:t>
      </w:r>
      <w:r w:rsidR="00A00D87">
        <w:rPr>
          <w:lang w:val="fr-BE"/>
        </w:rPr>
        <w:t xml:space="preserve"> envisage une </w:t>
      </w:r>
      <w:r w:rsidR="00A00D87" w:rsidRPr="00D3608E">
        <w:rPr>
          <w:lang w:val="fr-BE"/>
        </w:rPr>
        <w:t>loi-cadre</w:t>
      </w:r>
      <w:r w:rsidR="00A00D87">
        <w:rPr>
          <w:lang w:val="fr-BE"/>
        </w:rPr>
        <w:t xml:space="preserve"> qui</w:t>
      </w:r>
      <w:r w:rsidR="00A00D87" w:rsidRPr="00D3608E">
        <w:rPr>
          <w:lang w:val="fr-BE"/>
        </w:rPr>
        <w:t xml:space="preserve"> cré</w:t>
      </w:r>
      <w:r w:rsidR="00A00D87">
        <w:rPr>
          <w:lang w:val="fr-BE"/>
        </w:rPr>
        <w:t>er</w:t>
      </w:r>
      <w:r w:rsidR="00A00D87" w:rsidRPr="00D3608E">
        <w:rPr>
          <w:lang w:val="fr-BE"/>
        </w:rPr>
        <w:t xml:space="preserve">a de nouvelles carrières au sein de l’Armée </w:t>
      </w:r>
      <w:r w:rsidR="00A00D87">
        <w:rPr>
          <w:lang w:val="fr-BE"/>
        </w:rPr>
        <w:t xml:space="preserve">et </w:t>
      </w:r>
      <w:r w:rsidR="00A00D87" w:rsidRPr="00D3608E">
        <w:rPr>
          <w:lang w:val="fr-BE"/>
        </w:rPr>
        <w:t>prolong</w:t>
      </w:r>
      <w:r w:rsidR="00A00D87">
        <w:rPr>
          <w:lang w:val="fr-BE"/>
        </w:rPr>
        <w:t>er</w:t>
      </w:r>
      <w:r w:rsidR="00A00D87" w:rsidRPr="00D3608E">
        <w:rPr>
          <w:lang w:val="fr-BE"/>
        </w:rPr>
        <w:t>a la durée d’engagement des soldats volontaires</w:t>
      </w:r>
      <w:r w:rsidR="006F6238">
        <w:rPr>
          <w:lang w:val="fr-BE"/>
        </w:rPr>
        <w:t>, afin de pourvoir au</w:t>
      </w:r>
      <w:r w:rsidR="00D3608E" w:rsidRPr="00D3608E">
        <w:rPr>
          <w:lang w:val="fr-BE"/>
        </w:rPr>
        <w:t xml:space="preserve"> besoin croissant de personnel qualifié et hautement spécialisé</w:t>
      </w:r>
      <w:r w:rsidR="006F6238">
        <w:rPr>
          <w:lang w:val="fr-BE"/>
        </w:rPr>
        <w:t>.</w:t>
      </w:r>
    </w:p>
    <w:p w14:paraId="3A8087D7" w14:textId="34CF6CFE" w:rsidR="008000AA" w:rsidRDefault="008000AA" w:rsidP="00D3608E">
      <w:pPr>
        <w:rPr>
          <w:rFonts w:cs="Times New Roman"/>
          <w:color w:val="000000" w:themeColor="text1"/>
          <w:kern w:val="0"/>
          <w:u w:color="0D016B"/>
        </w:rPr>
      </w:pPr>
      <w:r>
        <w:rPr>
          <w:lang w:val="fr-BE"/>
        </w:rPr>
        <w:t xml:space="preserve">Après son exposé, M. </w:t>
      </w:r>
      <w:r w:rsidRPr="00AD5C81">
        <w:rPr>
          <w:rFonts w:cs="Times New Roman"/>
          <w:color w:val="000000" w:themeColor="text1"/>
          <w:kern w:val="0"/>
          <w:u w:color="0D016B"/>
        </w:rPr>
        <w:t>Gierten</w:t>
      </w:r>
      <w:r>
        <w:rPr>
          <w:rFonts w:cs="Times New Roman"/>
          <w:color w:val="000000" w:themeColor="text1"/>
          <w:kern w:val="0"/>
          <w:u w:color="0D016B"/>
        </w:rPr>
        <w:t xml:space="preserve"> a répondu </w:t>
      </w:r>
      <w:r w:rsidR="00A7222E">
        <w:rPr>
          <w:rFonts w:cs="Times New Roman"/>
          <w:color w:val="000000" w:themeColor="text1"/>
          <w:kern w:val="0"/>
          <w:u w:color="0D016B"/>
        </w:rPr>
        <w:t>à de nombreuses</w:t>
      </w:r>
      <w:r>
        <w:rPr>
          <w:rFonts w:cs="Times New Roman"/>
          <w:color w:val="000000" w:themeColor="text1"/>
          <w:kern w:val="0"/>
          <w:u w:color="0D016B"/>
        </w:rPr>
        <w:t xml:space="preserve"> questions, qui portaient notamment sur la coopération avec l’Université du Luxembourg en matière de recherche</w:t>
      </w:r>
      <w:r w:rsidR="00A7222E">
        <w:rPr>
          <w:rFonts w:cs="Times New Roman"/>
          <w:color w:val="000000" w:themeColor="text1"/>
          <w:kern w:val="0"/>
          <w:u w:color="0D016B"/>
        </w:rPr>
        <w:t xml:space="preserve">. Il a répondu que </w:t>
      </w:r>
      <w:r>
        <w:rPr>
          <w:rFonts w:cs="Times New Roman"/>
          <w:color w:val="000000" w:themeColor="text1"/>
          <w:kern w:val="0"/>
          <w:u w:color="0D016B"/>
        </w:rPr>
        <w:t xml:space="preserve">le financement est assuré. </w:t>
      </w:r>
      <w:r w:rsidR="00A7222E">
        <w:rPr>
          <w:rFonts w:cs="Times New Roman"/>
          <w:color w:val="000000" w:themeColor="text1"/>
          <w:kern w:val="0"/>
          <w:u w:color="0D016B"/>
        </w:rPr>
        <w:t xml:space="preserve">Il </w:t>
      </w:r>
      <w:r>
        <w:rPr>
          <w:rFonts w:cs="Times New Roman"/>
          <w:color w:val="000000" w:themeColor="text1"/>
          <w:kern w:val="0"/>
          <w:u w:color="0D016B"/>
        </w:rPr>
        <w:t xml:space="preserve">estime </w:t>
      </w:r>
      <w:r w:rsidR="00A7222E">
        <w:rPr>
          <w:rFonts w:cs="Times New Roman"/>
          <w:color w:val="000000" w:themeColor="text1"/>
          <w:kern w:val="0"/>
          <w:u w:color="0D016B"/>
        </w:rPr>
        <w:t xml:space="preserve">par ailleurs </w:t>
      </w:r>
      <w:r>
        <w:rPr>
          <w:rFonts w:cs="Times New Roman"/>
          <w:color w:val="000000" w:themeColor="text1"/>
          <w:kern w:val="0"/>
          <w:u w:color="0D016B"/>
        </w:rPr>
        <w:t>qu’un effort de défense de 2 % du PIB</w:t>
      </w:r>
      <w:r w:rsidR="00F23CC5">
        <w:rPr>
          <w:rFonts w:cs="Times New Roman"/>
          <w:color w:val="000000" w:themeColor="text1"/>
          <w:kern w:val="0"/>
          <w:u w:color="0D016B"/>
        </w:rPr>
        <w:t xml:space="preserve"> ou du RNB</w:t>
      </w:r>
      <w:r>
        <w:rPr>
          <w:rFonts w:cs="Times New Roman"/>
          <w:color w:val="000000" w:themeColor="text1"/>
          <w:kern w:val="0"/>
          <w:u w:color="0D016B"/>
        </w:rPr>
        <w:t xml:space="preserve"> est insuffisant, compte tenu des menaces actuelles et du fait que les États-Unis d’Amérique ont une priorité : la zone indopacifique. Ils consacrent 4,3 % de leur PIB à la Défense, mais ils bénéficient d’un important retour économique. Pour </w:t>
      </w:r>
      <w:r>
        <w:rPr>
          <w:lang w:val="fr-BE"/>
        </w:rPr>
        <w:t xml:space="preserve">M. </w:t>
      </w:r>
      <w:r w:rsidRPr="00AD5C81">
        <w:rPr>
          <w:rFonts w:cs="Times New Roman"/>
          <w:color w:val="000000" w:themeColor="text1"/>
          <w:kern w:val="0"/>
          <w:u w:color="0D016B"/>
        </w:rPr>
        <w:t>Gierten</w:t>
      </w:r>
      <w:r>
        <w:rPr>
          <w:rFonts w:cs="Times New Roman"/>
          <w:color w:val="000000" w:themeColor="text1"/>
          <w:kern w:val="0"/>
          <w:u w:color="0D016B"/>
        </w:rPr>
        <w:t xml:space="preserve">, il est possible d’améliorer l’efficience des dépenses de défense, en appliquant les standards OTAN, tout en veillant à soutenir notre industrie de défense. A propos du commandement du </w:t>
      </w:r>
      <w:r w:rsidRPr="00DD658A">
        <w:rPr>
          <w:lang w:val="fr-BE"/>
        </w:rPr>
        <w:t>bataillon de reconnaissance belgo-luxembourgeois</w:t>
      </w:r>
      <w:r>
        <w:rPr>
          <w:lang w:val="fr-BE"/>
        </w:rPr>
        <w:t xml:space="preserve">, M. </w:t>
      </w:r>
      <w:r w:rsidRPr="00AD5C81">
        <w:rPr>
          <w:rFonts w:cs="Times New Roman"/>
          <w:color w:val="000000" w:themeColor="text1"/>
          <w:kern w:val="0"/>
          <w:u w:color="0D016B"/>
        </w:rPr>
        <w:t>Gierten</w:t>
      </w:r>
      <w:r>
        <w:rPr>
          <w:rFonts w:cs="Times New Roman"/>
          <w:color w:val="000000" w:themeColor="text1"/>
          <w:kern w:val="0"/>
          <w:u w:color="0D016B"/>
        </w:rPr>
        <w:t xml:space="preserve"> explique qu’un </w:t>
      </w:r>
      <w:proofErr w:type="spellStart"/>
      <w:r w:rsidRPr="008000AA">
        <w:rPr>
          <w:rFonts w:cs="Times New Roman"/>
          <w:i/>
          <w:iCs/>
          <w:color w:val="000000" w:themeColor="text1"/>
          <w:kern w:val="0"/>
          <w:u w:color="0D016B"/>
        </w:rPr>
        <w:t>Memorandum</w:t>
      </w:r>
      <w:proofErr w:type="spellEnd"/>
      <w:r w:rsidRPr="008000AA">
        <w:rPr>
          <w:rFonts w:cs="Times New Roman"/>
          <w:i/>
          <w:iCs/>
          <w:color w:val="000000" w:themeColor="text1"/>
          <w:kern w:val="0"/>
          <w:u w:color="0D016B"/>
        </w:rPr>
        <w:t xml:space="preserve"> of </w:t>
      </w:r>
      <w:proofErr w:type="spellStart"/>
      <w:r w:rsidRPr="008000AA">
        <w:rPr>
          <w:rFonts w:cs="Times New Roman"/>
          <w:i/>
          <w:iCs/>
          <w:color w:val="000000" w:themeColor="text1"/>
          <w:kern w:val="0"/>
          <w:u w:color="0D016B"/>
        </w:rPr>
        <w:t>understanding</w:t>
      </w:r>
      <w:proofErr w:type="spellEnd"/>
      <w:r>
        <w:rPr>
          <w:rFonts w:cs="Times New Roman"/>
          <w:color w:val="000000" w:themeColor="text1"/>
          <w:kern w:val="0"/>
          <w:u w:color="0D016B"/>
        </w:rPr>
        <w:t xml:space="preserve"> précise comment se prennent les décisions dans un cadre multinational, car cela reste difficile, comme le montrent l’</w:t>
      </w:r>
      <w:r w:rsidR="00F23CC5">
        <w:rPr>
          <w:rFonts w:cs="Times New Roman"/>
          <w:color w:val="000000" w:themeColor="text1"/>
          <w:kern w:val="0"/>
          <w:u w:color="0D016B"/>
        </w:rPr>
        <w:t>a</w:t>
      </w:r>
      <w:r>
        <w:rPr>
          <w:rFonts w:cs="Times New Roman"/>
          <w:color w:val="000000" w:themeColor="text1"/>
          <w:kern w:val="0"/>
          <w:u w:color="0D016B"/>
        </w:rPr>
        <w:t>mirauté BENELUX, le corps d’armée germano-néerlandais, etc. Les Belges et les Luxembourgeois ont l’avantage d’une coopération opérationnelle q</w:t>
      </w:r>
      <w:r w:rsidR="00A7222E">
        <w:rPr>
          <w:rFonts w:cs="Times New Roman"/>
          <w:color w:val="000000" w:themeColor="text1"/>
          <w:kern w:val="0"/>
          <w:u w:color="0D016B"/>
        </w:rPr>
        <w:t>u</w:t>
      </w:r>
      <w:r>
        <w:rPr>
          <w:rFonts w:cs="Times New Roman"/>
          <w:color w:val="000000" w:themeColor="text1"/>
          <w:kern w:val="0"/>
          <w:u w:color="0D016B"/>
        </w:rPr>
        <w:t xml:space="preserve">i remonte à la guerre de Corée, mais restent </w:t>
      </w:r>
      <w:r w:rsidR="00A7222E">
        <w:rPr>
          <w:rFonts w:cs="Times New Roman"/>
          <w:color w:val="000000" w:themeColor="text1"/>
          <w:kern w:val="0"/>
          <w:u w:color="0D016B"/>
        </w:rPr>
        <w:t>co</w:t>
      </w:r>
      <w:r>
        <w:rPr>
          <w:rFonts w:cs="Times New Roman"/>
          <w:color w:val="000000" w:themeColor="text1"/>
          <w:kern w:val="0"/>
          <w:u w:color="0D016B"/>
        </w:rPr>
        <w:t>n</w:t>
      </w:r>
      <w:r w:rsidR="00A7222E">
        <w:rPr>
          <w:rFonts w:cs="Times New Roman"/>
          <w:color w:val="000000" w:themeColor="text1"/>
          <w:kern w:val="0"/>
          <w:u w:color="0D016B"/>
        </w:rPr>
        <w:t>traint</w:t>
      </w:r>
      <w:r>
        <w:rPr>
          <w:rFonts w:cs="Times New Roman"/>
          <w:color w:val="000000" w:themeColor="text1"/>
          <w:kern w:val="0"/>
          <w:u w:color="0D016B"/>
        </w:rPr>
        <w:t>s par un armement et un équipement qui sont parfois disparates.</w:t>
      </w:r>
    </w:p>
    <w:p w14:paraId="3AB252F8" w14:textId="091CCAEA" w:rsidR="008000AA" w:rsidRDefault="008000AA" w:rsidP="00D3608E">
      <w:pPr>
        <w:rPr>
          <w:rFonts w:cs="Times New Roman"/>
          <w:color w:val="000000" w:themeColor="text1"/>
          <w:kern w:val="0"/>
          <w:u w:color="0D016B"/>
        </w:rPr>
      </w:pPr>
      <w:r>
        <w:rPr>
          <w:lang w:val="fr-BE"/>
        </w:rPr>
        <w:t xml:space="preserve">M. </w:t>
      </w:r>
      <w:r w:rsidRPr="00AD5C81">
        <w:rPr>
          <w:rFonts w:cs="Times New Roman"/>
          <w:color w:val="000000" w:themeColor="text1"/>
          <w:kern w:val="0"/>
          <w:u w:color="0D016B"/>
        </w:rPr>
        <w:t>Gierten</w:t>
      </w:r>
      <w:r>
        <w:rPr>
          <w:rFonts w:cs="Times New Roman"/>
          <w:color w:val="000000" w:themeColor="text1"/>
          <w:kern w:val="0"/>
          <w:u w:color="0D016B"/>
        </w:rPr>
        <w:t xml:space="preserve"> juge que s’il devait être élu, M. Trump ne </w:t>
      </w:r>
      <w:r w:rsidR="00D42D6A">
        <w:rPr>
          <w:rFonts w:cs="Times New Roman"/>
          <w:color w:val="000000" w:themeColor="text1"/>
          <w:kern w:val="0"/>
          <w:u w:color="0D016B"/>
        </w:rPr>
        <w:t>perturber</w:t>
      </w:r>
      <w:r>
        <w:rPr>
          <w:rFonts w:cs="Times New Roman"/>
          <w:color w:val="000000" w:themeColor="text1"/>
          <w:kern w:val="0"/>
          <w:u w:color="0D016B"/>
        </w:rPr>
        <w:t>ait pas plus l’OTAN qu’il ne l’a fait lors de son premier mandat. Ce qui a changé l’OTAN, c’est la guerre en Ukraine et l’éventualité d’une crise entre la Chine communiste et Taiwan en 2027. Le soutien de l’Europe dans ce cadre est essentiel pour les Américains, mais les Européens doivent savoir qu’ils seront seuls pour se défendre, la zone indopacifique sera prioritaire</w:t>
      </w:r>
      <w:r w:rsidR="00D42D6A">
        <w:rPr>
          <w:rFonts w:cs="Times New Roman"/>
          <w:color w:val="000000" w:themeColor="text1"/>
          <w:kern w:val="0"/>
          <w:u w:color="0D016B"/>
        </w:rPr>
        <w:t xml:space="preserve"> pour les États-Unis d’Amérique</w:t>
      </w:r>
      <w:r>
        <w:rPr>
          <w:rFonts w:cs="Times New Roman"/>
          <w:color w:val="000000" w:themeColor="text1"/>
          <w:kern w:val="0"/>
          <w:u w:color="0D016B"/>
        </w:rPr>
        <w:t>.</w:t>
      </w:r>
    </w:p>
    <w:p w14:paraId="675E0998" w14:textId="34BFB67B" w:rsidR="008000AA" w:rsidRPr="00AD5C81" w:rsidRDefault="008000AA" w:rsidP="00D3608E">
      <w:pPr>
        <w:rPr>
          <w:lang w:val="fr-BE"/>
        </w:rPr>
      </w:pPr>
      <w:r>
        <w:rPr>
          <w:rFonts w:cs="Times New Roman"/>
          <w:color w:val="000000" w:themeColor="text1"/>
          <w:kern w:val="0"/>
          <w:u w:color="0D016B"/>
        </w:rPr>
        <w:t xml:space="preserve">Quant à la défense européenne, </w:t>
      </w:r>
      <w:r>
        <w:rPr>
          <w:lang w:val="fr-BE"/>
        </w:rPr>
        <w:t xml:space="preserve">M. </w:t>
      </w:r>
      <w:r w:rsidRPr="00AD5C81">
        <w:rPr>
          <w:rFonts w:cs="Times New Roman"/>
          <w:color w:val="000000" w:themeColor="text1"/>
          <w:kern w:val="0"/>
          <w:u w:color="0D016B"/>
        </w:rPr>
        <w:t>Gierten</w:t>
      </w:r>
      <w:r>
        <w:rPr>
          <w:rFonts w:cs="Times New Roman"/>
          <w:color w:val="000000" w:themeColor="text1"/>
          <w:kern w:val="0"/>
          <w:u w:color="0D016B"/>
        </w:rPr>
        <w:t xml:space="preserve"> considère que le commissaire européen à la défense qui est envisagé sera surtout chargé de l’industrie de défense</w:t>
      </w:r>
      <w:r w:rsidR="00A7222E">
        <w:rPr>
          <w:rFonts w:cs="Times New Roman"/>
          <w:color w:val="000000" w:themeColor="text1"/>
          <w:kern w:val="0"/>
          <w:u w:color="0D016B"/>
        </w:rPr>
        <w:t xml:space="preserve">. Il </w:t>
      </w:r>
      <w:r>
        <w:rPr>
          <w:rFonts w:cs="Times New Roman"/>
          <w:color w:val="000000" w:themeColor="text1"/>
          <w:kern w:val="0"/>
          <w:u w:color="0D016B"/>
        </w:rPr>
        <w:t xml:space="preserve">se réjouit que la Banque européenne d’investissement </w:t>
      </w:r>
      <w:r w:rsidR="00F23CC5">
        <w:rPr>
          <w:rFonts w:cs="Times New Roman"/>
          <w:color w:val="000000" w:themeColor="text1"/>
          <w:kern w:val="0"/>
          <w:u w:color="0D016B"/>
        </w:rPr>
        <w:t>ait</w:t>
      </w:r>
      <w:r w:rsidR="00D42D6A">
        <w:rPr>
          <w:rFonts w:cs="Times New Roman"/>
          <w:color w:val="000000" w:themeColor="text1"/>
          <w:kern w:val="0"/>
          <w:u w:color="0D016B"/>
        </w:rPr>
        <w:t xml:space="preserve"> décidé d’</w:t>
      </w:r>
      <w:r>
        <w:rPr>
          <w:rFonts w:cs="Times New Roman"/>
          <w:color w:val="000000" w:themeColor="text1"/>
          <w:kern w:val="0"/>
          <w:u w:color="0D016B"/>
        </w:rPr>
        <w:t>accroître le soutien qu’elle apporte</w:t>
      </w:r>
      <w:r w:rsidR="00D42D6A">
        <w:rPr>
          <w:rFonts w:cs="Times New Roman"/>
          <w:color w:val="000000" w:themeColor="text1"/>
          <w:kern w:val="0"/>
          <w:u w:color="0D016B"/>
        </w:rPr>
        <w:t xml:space="preserve"> à ce secteur</w:t>
      </w:r>
      <w:r>
        <w:rPr>
          <w:rFonts w:cs="Times New Roman"/>
          <w:color w:val="000000" w:themeColor="text1"/>
          <w:kern w:val="0"/>
          <w:u w:color="0D016B"/>
        </w:rPr>
        <w:t>, grâce à l’élargissement de la notion de double usage, civil et militaire. L</w:t>
      </w:r>
      <w:r w:rsidR="00D42D6A">
        <w:rPr>
          <w:rFonts w:cs="Times New Roman"/>
          <w:color w:val="000000" w:themeColor="text1"/>
          <w:kern w:val="0"/>
          <w:u w:color="0D016B"/>
        </w:rPr>
        <w:t>es</w:t>
      </w:r>
      <w:r>
        <w:rPr>
          <w:rFonts w:cs="Times New Roman"/>
          <w:color w:val="000000" w:themeColor="text1"/>
          <w:kern w:val="0"/>
          <w:u w:color="0D016B"/>
        </w:rPr>
        <w:t xml:space="preserve"> guerre</w:t>
      </w:r>
      <w:r w:rsidR="00D42D6A">
        <w:rPr>
          <w:rFonts w:cs="Times New Roman"/>
          <w:color w:val="000000" w:themeColor="text1"/>
          <w:kern w:val="0"/>
          <w:u w:color="0D016B"/>
        </w:rPr>
        <w:t>s</w:t>
      </w:r>
      <w:r>
        <w:rPr>
          <w:rFonts w:cs="Times New Roman"/>
          <w:color w:val="000000" w:themeColor="text1"/>
          <w:kern w:val="0"/>
          <w:u w:color="0D016B"/>
        </w:rPr>
        <w:t xml:space="preserve"> en </w:t>
      </w:r>
      <w:r w:rsidR="00D42D6A">
        <w:rPr>
          <w:rFonts w:cs="Times New Roman"/>
          <w:color w:val="000000" w:themeColor="text1"/>
          <w:kern w:val="0"/>
          <w:u w:color="0D016B"/>
        </w:rPr>
        <w:t xml:space="preserve">Arménie puis en </w:t>
      </w:r>
      <w:r>
        <w:rPr>
          <w:rFonts w:cs="Times New Roman"/>
          <w:color w:val="000000" w:themeColor="text1"/>
          <w:kern w:val="0"/>
          <w:u w:color="0D016B"/>
        </w:rPr>
        <w:t xml:space="preserve">Ukraine </w:t>
      </w:r>
      <w:r w:rsidR="00D42D6A">
        <w:rPr>
          <w:rFonts w:cs="Times New Roman"/>
          <w:color w:val="000000" w:themeColor="text1"/>
          <w:kern w:val="0"/>
          <w:u w:color="0D016B"/>
        </w:rPr>
        <w:t>ont</w:t>
      </w:r>
      <w:r>
        <w:rPr>
          <w:rFonts w:cs="Times New Roman"/>
          <w:color w:val="000000" w:themeColor="text1"/>
          <w:kern w:val="0"/>
          <w:u w:color="0D016B"/>
        </w:rPr>
        <w:t xml:space="preserve"> montré l’importance des drones qui </w:t>
      </w:r>
      <w:r w:rsidR="00A7222E">
        <w:rPr>
          <w:rFonts w:cs="Times New Roman"/>
          <w:color w:val="000000" w:themeColor="text1"/>
          <w:kern w:val="0"/>
          <w:u w:color="0D016B"/>
        </w:rPr>
        <w:t xml:space="preserve">se vendent pour quelques centaines ou milliers € mais </w:t>
      </w:r>
      <w:r>
        <w:rPr>
          <w:rFonts w:cs="Times New Roman"/>
          <w:color w:val="000000" w:themeColor="text1"/>
          <w:kern w:val="0"/>
          <w:u w:color="0D016B"/>
        </w:rPr>
        <w:t xml:space="preserve">peuvent détruire des systèmes d’armes qui coûtent des millions </w:t>
      </w:r>
      <w:r w:rsidR="00A7222E">
        <w:rPr>
          <w:rFonts w:cs="Times New Roman"/>
          <w:color w:val="000000" w:themeColor="text1"/>
          <w:kern w:val="0"/>
          <w:u w:color="0D016B"/>
        </w:rPr>
        <w:t xml:space="preserve">ou des milliards </w:t>
      </w:r>
      <w:r>
        <w:rPr>
          <w:rFonts w:cs="Times New Roman"/>
          <w:color w:val="000000" w:themeColor="text1"/>
          <w:kern w:val="0"/>
          <w:u w:color="0D016B"/>
        </w:rPr>
        <w:t xml:space="preserve">€. Les petites et moyennes entreprises des petits pays </w:t>
      </w:r>
      <w:r w:rsidR="00A7222E">
        <w:rPr>
          <w:rFonts w:cs="Times New Roman"/>
          <w:color w:val="000000" w:themeColor="text1"/>
          <w:kern w:val="0"/>
          <w:u w:color="0D016B"/>
        </w:rPr>
        <w:t xml:space="preserve">devraient investir </w:t>
      </w:r>
      <w:r>
        <w:rPr>
          <w:rFonts w:cs="Times New Roman"/>
          <w:color w:val="000000" w:themeColor="text1"/>
          <w:kern w:val="0"/>
          <w:u w:color="0D016B"/>
        </w:rPr>
        <w:t>d</w:t>
      </w:r>
      <w:r w:rsidR="00A7222E">
        <w:rPr>
          <w:rFonts w:cs="Times New Roman"/>
          <w:color w:val="000000" w:themeColor="text1"/>
          <w:kern w:val="0"/>
          <w:u w:color="0D016B"/>
        </w:rPr>
        <w:t>a</w:t>
      </w:r>
      <w:r>
        <w:rPr>
          <w:rFonts w:cs="Times New Roman"/>
          <w:color w:val="000000" w:themeColor="text1"/>
          <w:kern w:val="0"/>
          <w:u w:color="0D016B"/>
        </w:rPr>
        <w:t>n</w:t>
      </w:r>
      <w:r w:rsidR="00A7222E">
        <w:rPr>
          <w:rFonts w:cs="Times New Roman"/>
          <w:color w:val="000000" w:themeColor="text1"/>
          <w:kern w:val="0"/>
          <w:u w:color="0D016B"/>
        </w:rPr>
        <w:t>s</w:t>
      </w:r>
      <w:r>
        <w:rPr>
          <w:rFonts w:cs="Times New Roman"/>
          <w:color w:val="000000" w:themeColor="text1"/>
          <w:kern w:val="0"/>
          <w:u w:color="0D016B"/>
        </w:rPr>
        <w:t xml:space="preserve"> </w:t>
      </w:r>
      <w:r w:rsidR="00A7222E">
        <w:rPr>
          <w:rFonts w:cs="Times New Roman"/>
          <w:color w:val="000000" w:themeColor="text1"/>
          <w:kern w:val="0"/>
          <w:u w:color="0D016B"/>
        </w:rPr>
        <w:t>l</w:t>
      </w:r>
      <w:r>
        <w:rPr>
          <w:rFonts w:cs="Times New Roman"/>
          <w:color w:val="000000" w:themeColor="text1"/>
          <w:kern w:val="0"/>
          <w:u w:color="0D016B"/>
        </w:rPr>
        <w:t xml:space="preserve">es </w:t>
      </w:r>
      <w:r w:rsidR="00A7222E">
        <w:rPr>
          <w:rFonts w:cs="Times New Roman"/>
          <w:color w:val="000000" w:themeColor="text1"/>
          <w:kern w:val="0"/>
          <w:u w:color="0D016B"/>
        </w:rPr>
        <w:t>dr</w:t>
      </w:r>
      <w:r>
        <w:rPr>
          <w:rFonts w:cs="Times New Roman"/>
          <w:color w:val="000000" w:themeColor="text1"/>
          <w:kern w:val="0"/>
          <w:u w:color="0D016B"/>
        </w:rPr>
        <w:t>o</w:t>
      </w:r>
      <w:r w:rsidR="00A7222E">
        <w:rPr>
          <w:rFonts w:cs="Times New Roman"/>
          <w:color w:val="000000" w:themeColor="text1"/>
          <w:kern w:val="0"/>
          <w:u w:color="0D016B"/>
        </w:rPr>
        <w:t>n</w:t>
      </w:r>
      <w:r w:rsidR="00D42D6A">
        <w:rPr>
          <w:rFonts w:cs="Times New Roman"/>
          <w:color w:val="000000" w:themeColor="text1"/>
          <w:kern w:val="0"/>
          <w:u w:color="0D016B"/>
        </w:rPr>
        <w:t xml:space="preserve">es. </w:t>
      </w:r>
      <w:r w:rsidR="00A7222E">
        <w:rPr>
          <w:rFonts w:cs="Times New Roman"/>
          <w:color w:val="000000" w:themeColor="text1"/>
          <w:kern w:val="0"/>
          <w:u w:color="0D016B"/>
        </w:rPr>
        <w:t xml:space="preserve">Enfin, </w:t>
      </w:r>
      <w:r>
        <w:rPr>
          <w:lang w:val="fr-BE"/>
        </w:rPr>
        <w:t xml:space="preserve">M. </w:t>
      </w:r>
      <w:r w:rsidRPr="00AD5C81">
        <w:rPr>
          <w:rFonts w:cs="Times New Roman"/>
          <w:color w:val="000000" w:themeColor="text1"/>
          <w:kern w:val="0"/>
          <w:u w:color="0D016B"/>
        </w:rPr>
        <w:t>Gierten</w:t>
      </w:r>
      <w:r>
        <w:rPr>
          <w:rFonts w:cs="Times New Roman"/>
          <w:color w:val="000000" w:themeColor="text1"/>
          <w:kern w:val="0"/>
          <w:u w:color="0D016B"/>
        </w:rPr>
        <w:t xml:space="preserve"> se félicite de la solidarité des petits pays au sein de l’UE et de l’OTAN.</w:t>
      </w:r>
    </w:p>
    <w:sectPr w:rsidR="008000AA" w:rsidRPr="00AD5C81" w:rsidSect="00F23CC5">
      <w:pgSz w:w="11900" w:h="16840"/>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E9E0" w14:textId="77777777" w:rsidR="004300A7" w:rsidRDefault="004300A7" w:rsidP="00AD5C81">
      <w:pPr>
        <w:spacing w:after="0"/>
      </w:pPr>
      <w:r>
        <w:separator/>
      </w:r>
    </w:p>
  </w:endnote>
  <w:endnote w:type="continuationSeparator" w:id="0">
    <w:p w14:paraId="230236CA" w14:textId="77777777" w:rsidR="004300A7" w:rsidRDefault="004300A7" w:rsidP="00AD5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09E7" w14:textId="77777777" w:rsidR="004300A7" w:rsidRDefault="004300A7" w:rsidP="00AD5C81">
      <w:pPr>
        <w:spacing w:after="0"/>
      </w:pPr>
      <w:r>
        <w:separator/>
      </w:r>
    </w:p>
  </w:footnote>
  <w:footnote w:type="continuationSeparator" w:id="0">
    <w:p w14:paraId="7B7FAC12" w14:textId="77777777" w:rsidR="004300A7" w:rsidRDefault="004300A7" w:rsidP="00AD5C81">
      <w:pPr>
        <w:spacing w:after="0"/>
      </w:pPr>
      <w:r>
        <w:continuationSeparator/>
      </w:r>
    </w:p>
  </w:footnote>
  <w:footnote w:id="1">
    <w:p w14:paraId="72D27718" w14:textId="77777777" w:rsidR="00DD658A" w:rsidRPr="00DD658A" w:rsidRDefault="00DD658A" w:rsidP="00DD658A">
      <w:pPr>
        <w:pStyle w:val="Notedebasdepage"/>
        <w:rPr>
          <w:lang w:val="fr-BE"/>
        </w:rPr>
      </w:pPr>
      <w:r>
        <w:rPr>
          <w:rStyle w:val="Appelnotedebasdep"/>
        </w:rPr>
        <w:footnoteRef/>
      </w:r>
      <w:r>
        <w:t xml:space="preserve"> </w:t>
      </w:r>
      <w:r w:rsidRPr="00DD658A">
        <w:rPr>
          <w:lang w:val="fr-BE"/>
        </w:rPr>
        <w:t xml:space="preserve">Le RNB = </w:t>
      </w:r>
      <w:r>
        <w:rPr>
          <w:lang w:val="fr-BE"/>
        </w:rPr>
        <w:t xml:space="preserve">le </w:t>
      </w:r>
      <w:r w:rsidRPr="00DD658A">
        <w:rPr>
          <w:lang w:val="fr-BE"/>
        </w:rPr>
        <w:t xml:space="preserve">PIB </w:t>
      </w:r>
      <w:r>
        <w:rPr>
          <w:lang w:val="fr-BE"/>
        </w:rPr>
        <w:t>plus les</w:t>
      </w:r>
      <w:r w:rsidRPr="00DD658A">
        <w:rPr>
          <w:lang w:val="fr-BE"/>
        </w:rPr>
        <w:t xml:space="preserve"> </w:t>
      </w:r>
      <w:r>
        <w:rPr>
          <w:lang w:val="fr-BE"/>
        </w:rPr>
        <w:t>r</w:t>
      </w:r>
      <w:r w:rsidRPr="00DD658A">
        <w:rPr>
          <w:lang w:val="fr-BE"/>
        </w:rPr>
        <w:t xml:space="preserve">evenus primaires en provenance du reste du monde moins </w:t>
      </w:r>
      <w:r>
        <w:rPr>
          <w:lang w:val="fr-BE"/>
        </w:rPr>
        <w:t xml:space="preserve">les </w:t>
      </w:r>
      <w:r w:rsidRPr="00DD658A">
        <w:rPr>
          <w:lang w:val="fr-BE"/>
        </w:rPr>
        <w:t>revenus primaires versés au reste du monde.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113"/>
    <w:multiLevelType w:val="hybridMultilevel"/>
    <w:tmpl w:val="20AA7C52"/>
    <w:lvl w:ilvl="0" w:tplc="C0FE7212">
      <w:start w:val="1"/>
      <w:numFmt w:val="bullet"/>
      <w:lvlText w:val="Ø"/>
      <w:lvlJc w:val="left"/>
      <w:pPr>
        <w:tabs>
          <w:tab w:val="num" w:pos="720"/>
        </w:tabs>
        <w:ind w:left="720" w:hanging="360"/>
      </w:pPr>
      <w:rPr>
        <w:rFonts w:ascii="Wingdings" w:hAnsi="Wingdings" w:hint="default"/>
      </w:rPr>
    </w:lvl>
    <w:lvl w:ilvl="1" w:tplc="BA34D156">
      <w:numFmt w:val="bullet"/>
      <w:lvlText w:val="•"/>
      <w:lvlJc w:val="left"/>
      <w:pPr>
        <w:tabs>
          <w:tab w:val="num" w:pos="1440"/>
        </w:tabs>
        <w:ind w:left="1440" w:hanging="360"/>
      </w:pPr>
      <w:rPr>
        <w:rFonts w:ascii="Arial" w:hAnsi="Arial" w:hint="default"/>
      </w:rPr>
    </w:lvl>
    <w:lvl w:ilvl="2" w:tplc="4CA6E926" w:tentative="1">
      <w:start w:val="1"/>
      <w:numFmt w:val="bullet"/>
      <w:lvlText w:val="Ø"/>
      <w:lvlJc w:val="left"/>
      <w:pPr>
        <w:tabs>
          <w:tab w:val="num" w:pos="2160"/>
        </w:tabs>
        <w:ind w:left="2160" w:hanging="360"/>
      </w:pPr>
      <w:rPr>
        <w:rFonts w:ascii="Wingdings" w:hAnsi="Wingdings" w:hint="default"/>
      </w:rPr>
    </w:lvl>
    <w:lvl w:ilvl="3" w:tplc="F844CD52" w:tentative="1">
      <w:start w:val="1"/>
      <w:numFmt w:val="bullet"/>
      <w:lvlText w:val="Ø"/>
      <w:lvlJc w:val="left"/>
      <w:pPr>
        <w:tabs>
          <w:tab w:val="num" w:pos="2880"/>
        </w:tabs>
        <w:ind w:left="2880" w:hanging="360"/>
      </w:pPr>
      <w:rPr>
        <w:rFonts w:ascii="Wingdings" w:hAnsi="Wingdings" w:hint="default"/>
      </w:rPr>
    </w:lvl>
    <w:lvl w:ilvl="4" w:tplc="566CDD56" w:tentative="1">
      <w:start w:val="1"/>
      <w:numFmt w:val="bullet"/>
      <w:lvlText w:val="Ø"/>
      <w:lvlJc w:val="left"/>
      <w:pPr>
        <w:tabs>
          <w:tab w:val="num" w:pos="3600"/>
        </w:tabs>
        <w:ind w:left="3600" w:hanging="360"/>
      </w:pPr>
      <w:rPr>
        <w:rFonts w:ascii="Wingdings" w:hAnsi="Wingdings" w:hint="default"/>
      </w:rPr>
    </w:lvl>
    <w:lvl w:ilvl="5" w:tplc="E426312C" w:tentative="1">
      <w:start w:val="1"/>
      <w:numFmt w:val="bullet"/>
      <w:lvlText w:val="Ø"/>
      <w:lvlJc w:val="left"/>
      <w:pPr>
        <w:tabs>
          <w:tab w:val="num" w:pos="4320"/>
        </w:tabs>
        <w:ind w:left="4320" w:hanging="360"/>
      </w:pPr>
      <w:rPr>
        <w:rFonts w:ascii="Wingdings" w:hAnsi="Wingdings" w:hint="default"/>
      </w:rPr>
    </w:lvl>
    <w:lvl w:ilvl="6" w:tplc="B3182CC4" w:tentative="1">
      <w:start w:val="1"/>
      <w:numFmt w:val="bullet"/>
      <w:lvlText w:val="Ø"/>
      <w:lvlJc w:val="left"/>
      <w:pPr>
        <w:tabs>
          <w:tab w:val="num" w:pos="5040"/>
        </w:tabs>
        <w:ind w:left="5040" w:hanging="360"/>
      </w:pPr>
      <w:rPr>
        <w:rFonts w:ascii="Wingdings" w:hAnsi="Wingdings" w:hint="default"/>
      </w:rPr>
    </w:lvl>
    <w:lvl w:ilvl="7" w:tplc="B1C6AE08" w:tentative="1">
      <w:start w:val="1"/>
      <w:numFmt w:val="bullet"/>
      <w:lvlText w:val="Ø"/>
      <w:lvlJc w:val="left"/>
      <w:pPr>
        <w:tabs>
          <w:tab w:val="num" w:pos="5760"/>
        </w:tabs>
        <w:ind w:left="5760" w:hanging="360"/>
      </w:pPr>
      <w:rPr>
        <w:rFonts w:ascii="Wingdings" w:hAnsi="Wingdings" w:hint="default"/>
      </w:rPr>
    </w:lvl>
    <w:lvl w:ilvl="8" w:tplc="ED3475F6"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27B80742"/>
    <w:multiLevelType w:val="hybridMultilevel"/>
    <w:tmpl w:val="26CE112A"/>
    <w:lvl w:ilvl="0" w:tplc="FF9C8BEA">
      <w:start w:val="1"/>
      <w:numFmt w:val="bullet"/>
      <w:lvlText w:val="Ø"/>
      <w:lvlJc w:val="left"/>
      <w:pPr>
        <w:tabs>
          <w:tab w:val="num" w:pos="720"/>
        </w:tabs>
        <w:ind w:left="720" w:hanging="360"/>
      </w:pPr>
      <w:rPr>
        <w:rFonts w:ascii="Wingdings" w:hAnsi="Wingdings" w:hint="default"/>
      </w:rPr>
    </w:lvl>
    <w:lvl w:ilvl="1" w:tplc="15CC8C2C" w:tentative="1">
      <w:start w:val="1"/>
      <w:numFmt w:val="bullet"/>
      <w:lvlText w:val="Ø"/>
      <w:lvlJc w:val="left"/>
      <w:pPr>
        <w:tabs>
          <w:tab w:val="num" w:pos="1440"/>
        </w:tabs>
        <w:ind w:left="1440" w:hanging="360"/>
      </w:pPr>
      <w:rPr>
        <w:rFonts w:ascii="Wingdings" w:hAnsi="Wingdings" w:hint="default"/>
      </w:rPr>
    </w:lvl>
    <w:lvl w:ilvl="2" w:tplc="F0FA2E8C" w:tentative="1">
      <w:start w:val="1"/>
      <w:numFmt w:val="bullet"/>
      <w:lvlText w:val="Ø"/>
      <w:lvlJc w:val="left"/>
      <w:pPr>
        <w:tabs>
          <w:tab w:val="num" w:pos="2160"/>
        </w:tabs>
        <w:ind w:left="2160" w:hanging="360"/>
      </w:pPr>
      <w:rPr>
        <w:rFonts w:ascii="Wingdings" w:hAnsi="Wingdings" w:hint="default"/>
      </w:rPr>
    </w:lvl>
    <w:lvl w:ilvl="3" w:tplc="3AF8CA60" w:tentative="1">
      <w:start w:val="1"/>
      <w:numFmt w:val="bullet"/>
      <w:lvlText w:val="Ø"/>
      <w:lvlJc w:val="left"/>
      <w:pPr>
        <w:tabs>
          <w:tab w:val="num" w:pos="2880"/>
        </w:tabs>
        <w:ind w:left="2880" w:hanging="360"/>
      </w:pPr>
      <w:rPr>
        <w:rFonts w:ascii="Wingdings" w:hAnsi="Wingdings" w:hint="default"/>
      </w:rPr>
    </w:lvl>
    <w:lvl w:ilvl="4" w:tplc="6E2AB79A" w:tentative="1">
      <w:start w:val="1"/>
      <w:numFmt w:val="bullet"/>
      <w:lvlText w:val="Ø"/>
      <w:lvlJc w:val="left"/>
      <w:pPr>
        <w:tabs>
          <w:tab w:val="num" w:pos="3600"/>
        </w:tabs>
        <w:ind w:left="3600" w:hanging="360"/>
      </w:pPr>
      <w:rPr>
        <w:rFonts w:ascii="Wingdings" w:hAnsi="Wingdings" w:hint="default"/>
      </w:rPr>
    </w:lvl>
    <w:lvl w:ilvl="5" w:tplc="2C0E630E" w:tentative="1">
      <w:start w:val="1"/>
      <w:numFmt w:val="bullet"/>
      <w:lvlText w:val="Ø"/>
      <w:lvlJc w:val="left"/>
      <w:pPr>
        <w:tabs>
          <w:tab w:val="num" w:pos="4320"/>
        </w:tabs>
        <w:ind w:left="4320" w:hanging="360"/>
      </w:pPr>
      <w:rPr>
        <w:rFonts w:ascii="Wingdings" w:hAnsi="Wingdings" w:hint="default"/>
      </w:rPr>
    </w:lvl>
    <w:lvl w:ilvl="6" w:tplc="85AEDEE0" w:tentative="1">
      <w:start w:val="1"/>
      <w:numFmt w:val="bullet"/>
      <w:lvlText w:val="Ø"/>
      <w:lvlJc w:val="left"/>
      <w:pPr>
        <w:tabs>
          <w:tab w:val="num" w:pos="5040"/>
        </w:tabs>
        <w:ind w:left="5040" w:hanging="360"/>
      </w:pPr>
      <w:rPr>
        <w:rFonts w:ascii="Wingdings" w:hAnsi="Wingdings" w:hint="default"/>
      </w:rPr>
    </w:lvl>
    <w:lvl w:ilvl="7" w:tplc="EC8C769E" w:tentative="1">
      <w:start w:val="1"/>
      <w:numFmt w:val="bullet"/>
      <w:lvlText w:val="Ø"/>
      <w:lvlJc w:val="left"/>
      <w:pPr>
        <w:tabs>
          <w:tab w:val="num" w:pos="5760"/>
        </w:tabs>
        <w:ind w:left="5760" w:hanging="360"/>
      </w:pPr>
      <w:rPr>
        <w:rFonts w:ascii="Wingdings" w:hAnsi="Wingdings" w:hint="default"/>
      </w:rPr>
    </w:lvl>
    <w:lvl w:ilvl="8" w:tplc="F766A2BA" w:tentative="1">
      <w:start w:val="1"/>
      <w:numFmt w:val="bullet"/>
      <w:lvlText w:val="Ø"/>
      <w:lvlJc w:val="left"/>
      <w:pPr>
        <w:tabs>
          <w:tab w:val="num" w:pos="6480"/>
        </w:tabs>
        <w:ind w:left="6480" w:hanging="360"/>
      </w:pPr>
      <w:rPr>
        <w:rFonts w:ascii="Wingdings" w:hAnsi="Wingdings" w:hint="default"/>
      </w:rPr>
    </w:lvl>
  </w:abstractNum>
  <w:abstractNum w:abstractNumId="2" w15:restartNumberingAfterBreak="0">
    <w:nsid w:val="31427779"/>
    <w:multiLevelType w:val="hybridMultilevel"/>
    <w:tmpl w:val="7952DEB0"/>
    <w:lvl w:ilvl="0" w:tplc="A4CA4EFE">
      <w:start w:val="1"/>
      <w:numFmt w:val="bullet"/>
      <w:lvlText w:val=""/>
      <w:lvlJc w:val="left"/>
      <w:pPr>
        <w:tabs>
          <w:tab w:val="num" w:pos="720"/>
        </w:tabs>
        <w:ind w:left="720" w:hanging="360"/>
      </w:pPr>
      <w:rPr>
        <w:rFonts w:ascii="Symbol" w:hAnsi="Symbol" w:hint="default"/>
      </w:rPr>
    </w:lvl>
    <w:lvl w:ilvl="1" w:tplc="CF5A4D5E" w:tentative="1">
      <w:start w:val="1"/>
      <w:numFmt w:val="bullet"/>
      <w:lvlText w:val=""/>
      <w:lvlJc w:val="left"/>
      <w:pPr>
        <w:tabs>
          <w:tab w:val="num" w:pos="1440"/>
        </w:tabs>
        <w:ind w:left="1440" w:hanging="360"/>
      </w:pPr>
      <w:rPr>
        <w:rFonts w:ascii="Symbol" w:hAnsi="Symbol" w:hint="default"/>
      </w:rPr>
    </w:lvl>
    <w:lvl w:ilvl="2" w:tplc="A8182CB2" w:tentative="1">
      <w:start w:val="1"/>
      <w:numFmt w:val="bullet"/>
      <w:lvlText w:val=""/>
      <w:lvlJc w:val="left"/>
      <w:pPr>
        <w:tabs>
          <w:tab w:val="num" w:pos="2160"/>
        </w:tabs>
        <w:ind w:left="2160" w:hanging="360"/>
      </w:pPr>
      <w:rPr>
        <w:rFonts w:ascii="Symbol" w:hAnsi="Symbol" w:hint="default"/>
      </w:rPr>
    </w:lvl>
    <w:lvl w:ilvl="3" w:tplc="F2F64B90" w:tentative="1">
      <w:start w:val="1"/>
      <w:numFmt w:val="bullet"/>
      <w:lvlText w:val=""/>
      <w:lvlJc w:val="left"/>
      <w:pPr>
        <w:tabs>
          <w:tab w:val="num" w:pos="2880"/>
        </w:tabs>
        <w:ind w:left="2880" w:hanging="360"/>
      </w:pPr>
      <w:rPr>
        <w:rFonts w:ascii="Symbol" w:hAnsi="Symbol" w:hint="default"/>
      </w:rPr>
    </w:lvl>
    <w:lvl w:ilvl="4" w:tplc="457E72B4" w:tentative="1">
      <w:start w:val="1"/>
      <w:numFmt w:val="bullet"/>
      <w:lvlText w:val=""/>
      <w:lvlJc w:val="left"/>
      <w:pPr>
        <w:tabs>
          <w:tab w:val="num" w:pos="3600"/>
        </w:tabs>
        <w:ind w:left="3600" w:hanging="360"/>
      </w:pPr>
      <w:rPr>
        <w:rFonts w:ascii="Symbol" w:hAnsi="Symbol" w:hint="default"/>
      </w:rPr>
    </w:lvl>
    <w:lvl w:ilvl="5" w:tplc="FD10FF0E" w:tentative="1">
      <w:start w:val="1"/>
      <w:numFmt w:val="bullet"/>
      <w:lvlText w:val=""/>
      <w:lvlJc w:val="left"/>
      <w:pPr>
        <w:tabs>
          <w:tab w:val="num" w:pos="4320"/>
        </w:tabs>
        <w:ind w:left="4320" w:hanging="360"/>
      </w:pPr>
      <w:rPr>
        <w:rFonts w:ascii="Symbol" w:hAnsi="Symbol" w:hint="default"/>
      </w:rPr>
    </w:lvl>
    <w:lvl w:ilvl="6" w:tplc="431C1BE4" w:tentative="1">
      <w:start w:val="1"/>
      <w:numFmt w:val="bullet"/>
      <w:lvlText w:val=""/>
      <w:lvlJc w:val="left"/>
      <w:pPr>
        <w:tabs>
          <w:tab w:val="num" w:pos="5040"/>
        </w:tabs>
        <w:ind w:left="5040" w:hanging="360"/>
      </w:pPr>
      <w:rPr>
        <w:rFonts w:ascii="Symbol" w:hAnsi="Symbol" w:hint="default"/>
      </w:rPr>
    </w:lvl>
    <w:lvl w:ilvl="7" w:tplc="3CFCF71A" w:tentative="1">
      <w:start w:val="1"/>
      <w:numFmt w:val="bullet"/>
      <w:lvlText w:val=""/>
      <w:lvlJc w:val="left"/>
      <w:pPr>
        <w:tabs>
          <w:tab w:val="num" w:pos="5760"/>
        </w:tabs>
        <w:ind w:left="5760" w:hanging="360"/>
      </w:pPr>
      <w:rPr>
        <w:rFonts w:ascii="Symbol" w:hAnsi="Symbol" w:hint="default"/>
      </w:rPr>
    </w:lvl>
    <w:lvl w:ilvl="8" w:tplc="224662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BBA7094"/>
    <w:multiLevelType w:val="hybridMultilevel"/>
    <w:tmpl w:val="49941762"/>
    <w:lvl w:ilvl="0" w:tplc="738A161C">
      <w:start w:val="1"/>
      <w:numFmt w:val="bullet"/>
      <w:lvlText w:val="Ø"/>
      <w:lvlJc w:val="left"/>
      <w:pPr>
        <w:tabs>
          <w:tab w:val="num" w:pos="720"/>
        </w:tabs>
        <w:ind w:left="720" w:hanging="360"/>
      </w:pPr>
      <w:rPr>
        <w:rFonts w:ascii="Wingdings" w:hAnsi="Wingdings" w:hint="default"/>
      </w:rPr>
    </w:lvl>
    <w:lvl w:ilvl="1" w:tplc="7BEA306A">
      <w:numFmt w:val="bullet"/>
      <w:lvlText w:val="•"/>
      <w:lvlJc w:val="left"/>
      <w:pPr>
        <w:tabs>
          <w:tab w:val="num" w:pos="1440"/>
        </w:tabs>
        <w:ind w:left="1440" w:hanging="360"/>
      </w:pPr>
      <w:rPr>
        <w:rFonts w:ascii="Arial" w:hAnsi="Arial" w:hint="default"/>
      </w:rPr>
    </w:lvl>
    <w:lvl w:ilvl="2" w:tplc="E24C2630" w:tentative="1">
      <w:start w:val="1"/>
      <w:numFmt w:val="bullet"/>
      <w:lvlText w:val="Ø"/>
      <w:lvlJc w:val="left"/>
      <w:pPr>
        <w:tabs>
          <w:tab w:val="num" w:pos="2160"/>
        </w:tabs>
        <w:ind w:left="2160" w:hanging="360"/>
      </w:pPr>
      <w:rPr>
        <w:rFonts w:ascii="Wingdings" w:hAnsi="Wingdings" w:hint="default"/>
      </w:rPr>
    </w:lvl>
    <w:lvl w:ilvl="3" w:tplc="47AC1026" w:tentative="1">
      <w:start w:val="1"/>
      <w:numFmt w:val="bullet"/>
      <w:lvlText w:val="Ø"/>
      <w:lvlJc w:val="left"/>
      <w:pPr>
        <w:tabs>
          <w:tab w:val="num" w:pos="2880"/>
        </w:tabs>
        <w:ind w:left="2880" w:hanging="360"/>
      </w:pPr>
      <w:rPr>
        <w:rFonts w:ascii="Wingdings" w:hAnsi="Wingdings" w:hint="default"/>
      </w:rPr>
    </w:lvl>
    <w:lvl w:ilvl="4" w:tplc="C6E4A3CA" w:tentative="1">
      <w:start w:val="1"/>
      <w:numFmt w:val="bullet"/>
      <w:lvlText w:val="Ø"/>
      <w:lvlJc w:val="left"/>
      <w:pPr>
        <w:tabs>
          <w:tab w:val="num" w:pos="3600"/>
        </w:tabs>
        <w:ind w:left="3600" w:hanging="360"/>
      </w:pPr>
      <w:rPr>
        <w:rFonts w:ascii="Wingdings" w:hAnsi="Wingdings" w:hint="default"/>
      </w:rPr>
    </w:lvl>
    <w:lvl w:ilvl="5" w:tplc="11FC3FD6" w:tentative="1">
      <w:start w:val="1"/>
      <w:numFmt w:val="bullet"/>
      <w:lvlText w:val="Ø"/>
      <w:lvlJc w:val="left"/>
      <w:pPr>
        <w:tabs>
          <w:tab w:val="num" w:pos="4320"/>
        </w:tabs>
        <w:ind w:left="4320" w:hanging="360"/>
      </w:pPr>
      <w:rPr>
        <w:rFonts w:ascii="Wingdings" w:hAnsi="Wingdings" w:hint="default"/>
      </w:rPr>
    </w:lvl>
    <w:lvl w:ilvl="6" w:tplc="89285A16" w:tentative="1">
      <w:start w:val="1"/>
      <w:numFmt w:val="bullet"/>
      <w:lvlText w:val="Ø"/>
      <w:lvlJc w:val="left"/>
      <w:pPr>
        <w:tabs>
          <w:tab w:val="num" w:pos="5040"/>
        </w:tabs>
        <w:ind w:left="5040" w:hanging="360"/>
      </w:pPr>
      <w:rPr>
        <w:rFonts w:ascii="Wingdings" w:hAnsi="Wingdings" w:hint="default"/>
      </w:rPr>
    </w:lvl>
    <w:lvl w:ilvl="7" w:tplc="6BE8407E" w:tentative="1">
      <w:start w:val="1"/>
      <w:numFmt w:val="bullet"/>
      <w:lvlText w:val="Ø"/>
      <w:lvlJc w:val="left"/>
      <w:pPr>
        <w:tabs>
          <w:tab w:val="num" w:pos="5760"/>
        </w:tabs>
        <w:ind w:left="5760" w:hanging="360"/>
      </w:pPr>
      <w:rPr>
        <w:rFonts w:ascii="Wingdings" w:hAnsi="Wingdings" w:hint="default"/>
      </w:rPr>
    </w:lvl>
    <w:lvl w:ilvl="8" w:tplc="A71A14C0" w:tentative="1">
      <w:start w:val="1"/>
      <w:numFmt w:val="bullet"/>
      <w:lvlText w:val="Ø"/>
      <w:lvlJc w:val="left"/>
      <w:pPr>
        <w:tabs>
          <w:tab w:val="num" w:pos="6480"/>
        </w:tabs>
        <w:ind w:left="6480" w:hanging="360"/>
      </w:pPr>
      <w:rPr>
        <w:rFonts w:ascii="Wingdings" w:hAnsi="Wingdings" w:hint="default"/>
      </w:rPr>
    </w:lvl>
  </w:abstractNum>
  <w:num w:numId="1" w16cid:durableId="879977746">
    <w:abstractNumId w:val="3"/>
  </w:num>
  <w:num w:numId="2" w16cid:durableId="410010348">
    <w:abstractNumId w:val="2"/>
  </w:num>
  <w:num w:numId="3" w16cid:durableId="583026847">
    <w:abstractNumId w:val="1"/>
  </w:num>
  <w:num w:numId="4" w16cid:durableId="208634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81"/>
    <w:rsid w:val="00033F27"/>
    <w:rsid w:val="001C59EB"/>
    <w:rsid w:val="00204CEF"/>
    <w:rsid w:val="002056E3"/>
    <w:rsid w:val="002929B5"/>
    <w:rsid w:val="002D2DE3"/>
    <w:rsid w:val="00307066"/>
    <w:rsid w:val="003E756C"/>
    <w:rsid w:val="004300A7"/>
    <w:rsid w:val="00554F1A"/>
    <w:rsid w:val="005C6FE5"/>
    <w:rsid w:val="005E1F0B"/>
    <w:rsid w:val="005F2C57"/>
    <w:rsid w:val="006152F5"/>
    <w:rsid w:val="006F6238"/>
    <w:rsid w:val="007A4BA5"/>
    <w:rsid w:val="008000AA"/>
    <w:rsid w:val="00870E0E"/>
    <w:rsid w:val="00931B77"/>
    <w:rsid w:val="00990257"/>
    <w:rsid w:val="00A00D87"/>
    <w:rsid w:val="00A7222E"/>
    <w:rsid w:val="00AD5C81"/>
    <w:rsid w:val="00CA4BBB"/>
    <w:rsid w:val="00D3608E"/>
    <w:rsid w:val="00D42D6A"/>
    <w:rsid w:val="00D47D83"/>
    <w:rsid w:val="00DD658A"/>
    <w:rsid w:val="00E32A96"/>
    <w:rsid w:val="00F11973"/>
    <w:rsid w:val="00F23CC5"/>
    <w:rsid w:val="00F91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34BCAA"/>
  <w14:defaultImageDpi w14:val="32767"/>
  <w15:chartTrackingRefBased/>
  <w15:docId w15:val="{5793DB8D-8662-AE4C-A2AE-D3E6522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5C81"/>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AD5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D5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D5C8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D5C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AD5C81"/>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AD5C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D5C8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D5C81"/>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D5C81"/>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5C8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D5C8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D5C8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D5C8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D5C8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D5C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5C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5C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5C81"/>
    <w:rPr>
      <w:rFonts w:eastAsiaTheme="majorEastAsia" w:cstheme="majorBidi"/>
      <w:color w:val="272727" w:themeColor="text1" w:themeTint="D8"/>
    </w:rPr>
  </w:style>
  <w:style w:type="paragraph" w:styleId="Titre">
    <w:name w:val="Title"/>
    <w:basedOn w:val="Normal"/>
    <w:next w:val="Normal"/>
    <w:link w:val="TitreCar"/>
    <w:uiPriority w:val="10"/>
    <w:qFormat/>
    <w:rsid w:val="00AD5C8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5C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5C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5C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5C8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D5C81"/>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AD5C81"/>
    <w:pPr>
      <w:ind w:left="720"/>
      <w:contextualSpacing/>
    </w:pPr>
  </w:style>
  <w:style w:type="character" w:styleId="Accentuationintense">
    <w:name w:val="Intense Emphasis"/>
    <w:basedOn w:val="Policepardfaut"/>
    <w:uiPriority w:val="21"/>
    <w:qFormat/>
    <w:rsid w:val="00AD5C81"/>
    <w:rPr>
      <w:i/>
      <w:iCs/>
      <w:color w:val="2F5496" w:themeColor="accent1" w:themeShade="BF"/>
    </w:rPr>
  </w:style>
  <w:style w:type="paragraph" w:styleId="Citationintense">
    <w:name w:val="Intense Quote"/>
    <w:basedOn w:val="Normal"/>
    <w:next w:val="Normal"/>
    <w:link w:val="CitationintenseCar"/>
    <w:uiPriority w:val="30"/>
    <w:qFormat/>
    <w:rsid w:val="00AD5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D5C81"/>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AD5C81"/>
    <w:rPr>
      <w:b/>
      <w:bCs/>
      <w:smallCaps/>
      <w:color w:val="2F5496" w:themeColor="accent1" w:themeShade="BF"/>
      <w:spacing w:val="5"/>
    </w:rPr>
  </w:style>
  <w:style w:type="character" w:styleId="Lienhypertexte">
    <w:name w:val="Hyperlink"/>
    <w:basedOn w:val="Policepardfaut"/>
    <w:uiPriority w:val="99"/>
    <w:unhideWhenUsed/>
    <w:rsid w:val="00AD5C81"/>
    <w:rPr>
      <w:color w:val="0563C1" w:themeColor="hyperlink"/>
      <w:u w:val="single"/>
    </w:rPr>
  </w:style>
  <w:style w:type="paragraph" w:styleId="Notedebasdepage">
    <w:name w:val="footnote text"/>
    <w:basedOn w:val="Normal"/>
    <w:link w:val="NotedebasdepageCar"/>
    <w:uiPriority w:val="99"/>
    <w:semiHidden/>
    <w:unhideWhenUsed/>
    <w:rsid w:val="00AD5C81"/>
    <w:pPr>
      <w:spacing w:after="0"/>
    </w:pPr>
    <w:rPr>
      <w:sz w:val="20"/>
      <w:szCs w:val="20"/>
    </w:rPr>
  </w:style>
  <w:style w:type="character" w:customStyle="1" w:styleId="NotedebasdepageCar">
    <w:name w:val="Note de bas de page Car"/>
    <w:basedOn w:val="Policepardfaut"/>
    <w:link w:val="Notedebasdepage"/>
    <w:uiPriority w:val="99"/>
    <w:semiHidden/>
    <w:rsid w:val="00AD5C81"/>
    <w:rPr>
      <w:rFonts w:ascii="Times New Roman" w:hAnsi="Times New Roman" w:cs="Times New Roman (Corps CS)"/>
      <w:sz w:val="20"/>
      <w:szCs w:val="20"/>
    </w:rPr>
  </w:style>
  <w:style w:type="character" w:styleId="Appelnotedebasdep">
    <w:name w:val="footnote reference"/>
    <w:basedOn w:val="Policepardfaut"/>
    <w:uiPriority w:val="99"/>
    <w:semiHidden/>
    <w:unhideWhenUsed/>
    <w:rsid w:val="00AD5C81"/>
    <w:rPr>
      <w:vertAlign w:val="superscript"/>
    </w:rPr>
  </w:style>
  <w:style w:type="paragraph" w:styleId="Rvision">
    <w:name w:val="Revision"/>
    <w:hidden/>
    <w:uiPriority w:val="99"/>
    <w:semiHidden/>
    <w:rsid w:val="002929B5"/>
    <w:rPr>
      <w:rFonts w:ascii="Times New Roman" w:hAnsi="Times New Roman"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300">
      <w:bodyDiv w:val="1"/>
      <w:marLeft w:val="0"/>
      <w:marRight w:val="0"/>
      <w:marTop w:val="0"/>
      <w:marBottom w:val="0"/>
      <w:divBdr>
        <w:top w:val="none" w:sz="0" w:space="0" w:color="auto"/>
        <w:left w:val="none" w:sz="0" w:space="0" w:color="auto"/>
        <w:bottom w:val="none" w:sz="0" w:space="0" w:color="auto"/>
        <w:right w:val="none" w:sz="0" w:space="0" w:color="auto"/>
      </w:divBdr>
      <w:divsChild>
        <w:div w:id="1113404509">
          <w:marLeft w:val="547"/>
          <w:marRight w:val="0"/>
          <w:marTop w:val="115"/>
          <w:marBottom w:val="0"/>
          <w:divBdr>
            <w:top w:val="none" w:sz="0" w:space="0" w:color="auto"/>
            <w:left w:val="none" w:sz="0" w:space="0" w:color="auto"/>
            <w:bottom w:val="none" w:sz="0" w:space="0" w:color="auto"/>
            <w:right w:val="none" w:sz="0" w:space="0" w:color="auto"/>
          </w:divBdr>
        </w:div>
        <w:div w:id="1003976645">
          <w:marLeft w:val="547"/>
          <w:marRight w:val="0"/>
          <w:marTop w:val="115"/>
          <w:marBottom w:val="0"/>
          <w:divBdr>
            <w:top w:val="none" w:sz="0" w:space="0" w:color="auto"/>
            <w:left w:val="none" w:sz="0" w:space="0" w:color="auto"/>
            <w:bottom w:val="none" w:sz="0" w:space="0" w:color="auto"/>
            <w:right w:val="none" w:sz="0" w:space="0" w:color="auto"/>
          </w:divBdr>
        </w:div>
        <w:div w:id="1791393127">
          <w:marLeft w:val="547"/>
          <w:marRight w:val="0"/>
          <w:marTop w:val="115"/>
          <w:marBottom w:val="0"/>
          <w:divBdr>
            <w:top w:val="none" w:sz="0" w:space="0" w:color="auto"/>
            <w:left w:val="none" w:sz="0" w:space="0" w:color="auto"/>
            <w:bottom w:val="none" w:sz="0" w:space="0" w:color="auto"/>
            <w:right w:val="none" w:sz="0" w:space="0" w:color="auto"/>
          </w:divBdr>
        </w:div>
        <w:div w:id="907031880">
          <w:marLeft w:val="547"/>
          <w:marRight w:val="0"/>
          <w:marTop w:val="115"/>
          <w:marBottom w:val="0"/>
          <w:divBdr>
            <w:top w:val="none" w:sz="0" w:space="0" w:color="auto"/>
            <w:left w:val="none" w:sz="0" w:space="0" w:color="auto"/>
            <w:bottom w:val="none" w:sz="0" w:space="0" w:color="auto"/>
            <w:right w:val="none" w:sz="0" w:space="0" w:color="auto"/>
          </w:divBdr>
        </w:div>
        <w:div w:id="416367584">
          <w:marLeft w:val="1166"/>
          <w:marRight w:val="0"/>
          <w:marTop w:val="96"/>
          <w:marBottom w:val="0"/>
          <w:divBdr>
            <w:top w:val="none" w:sz="0" w:space="0" w:color="auto"/>
            <w:left w:val="none" w:sz="0" w:space="0" w:color="auto"/>
            <w:bottom w:val="none" w:sz="0" w:space="0" w:color="auto"/>
            <w:right w:val="none" w:sz="0" w:space="0" w:color="auto"/>
          </w:divBdr>
        </w:div>
        <w:div w:id="694888731">
          <w:marLeft w:val="1166"/>
          <w:marRight w:val="0"/>
          <w:marTop w:val="96"/>
          <w:marBottom w:val="0"/>
          <w:divBdr>
            <w:top w:val="none" w:sz="0" w:space="0" w:color="auto"/>
            <w:left w:val="none" w:sz="0" w:space="0" w:color="auto"/>
            <w:bottom w:val="none" w:sz="0" w:space="0" w:color="auto"/>
            <w:right w:val="none" w:sz="0" w:space="0" w:color="auto"/>
          </w:divBdr>
        </w:div>
        <w:div w:id="399061084">
          <w:marLeft w:val="1166"/>
          <w:marRight w:val="0"/>
          <w:marTop w:val="96"/>
          <w:marBottom w:val="0"/>
          <w:divBdr>
            <w:top w:val="none" w:sz="0" w:space="0" w:color="auto"/>
            <w:left w:val="none" w:sz="0" w:space="0" w:color="auto"/>
            <w:bottom w:val="none" w:sz="0" w:space="0" w:color="auto"/>
            <w:right w:val="none" w:sz="0" w:space="0" w:color="auto"/>
          </w:divBdr>
        </w:div>
        <w:div w:id="736513887">
          <w:marLeft w:val="547"/>
          <w:marRight w:val="0"/>
          <w:marTop w:val="115"/>
          <w:marBottom w:val="0"/>
          <w:divBdr>
            <w:top w:val="none" w:sz="0" w:space="0" w:color="auto"/>
            <w:left w:val="none" w:sz="0" w:space="0" w:color="auto"/>
            <w:bottom w:val="none" w:sz="0" w:space="0" w:color="auto"/>
            <w:right w:val="none" w:sz="0" w:space="0" w:color="auto"/>
          </w:divBdr>
        </w:div>
      </w:divsChild>
    </w:div>
    <w:div w:id="930747407">
      <w:bodyDiv w:val="1"/>
      <w:marLeft w:val="0"/>
      <w:marRight w:val="0"/>
      <w:marTop w:val="0"/>
      <w:marBottom w:val="0"/>
      <w:divBdr>
        <w:top w:val="none" w:sz="0" w:space="0" w:color="auto"/>
        <w:left w:val="none" w:sz="0" w:space="0" w:color="auto"/>
        <w:bottom w:val="none" w:sz="0" w:space="0" w:color="auto"/>
        <w:right w:val="none" w:sz="0" w:space="0" w:color="auto"/>
      </w:divBdr>
      <w:divsChild>
        <w:div w:id="2083215461">
          <w:marLeft w:val="547"/>
          <w:marRight w:val="0"/>
          <w:marTop w:val="86"/>
          <w:marBottom w:val="0"/>
          <w:divBdr>
            <w:top w:val="none" w:sz="0" w:space="0" w:color="auto"/>
            <w:left w:val="none" w:sz="0" w:space="0" w:color="auto"/>
            <w:bottom w:val="none" w:sz="0" w:space="0" w:color="auto"/>
            <w:right w:val="none" w:sz="0" w:space="0" w:color="auto"/>
          </w:divBdr>
        </w:div>
        <w:div w:id="520554905">
          <w:marLeft w:val="547"/>
          <w:marRight w:val="0"/>
          <w:marTop w:val="86"/>
          <w:marBottom w:val="0"/>
          <w:divBdr>
            <w:top w:val="none" w:sz="0" w:space="0" w:color="auto"/>
            <w:left w:val="none" w:sz="0" w:space="0" w:color="auto"/>
            <w:bottom w:val="none" w:sz="0" w:space="0" w:color="auto"/>
            <w:right w:val="none" w:sz="0" w:space="0" w:color="auto"/>
          </w:divBdr>
        </w:div>
        <w:div w:id="1605531299">
          <w:marLeft w:val="1166"/>
          <w:marRight w:val="0"/>
          <w:marTop w:val="86"/>
          <w:marBottom w:val="0"/>
          <w:divBdr>
            <w:top w:val="none" w:sz="0" w:space="0" w:color="auto"/>
            <w:left w:val="none" w:sz="0" w:space="0" w:color="auto"/>
            <w:bottom w:val="none" w:sz="0" w:space="0" w:color="auto"/>
            <w:right w:val="none" w:sz="0" w:space="0" w:color="auto"/>
          </w:divBdr>
        </w:div>
        <w:div w:id="27488015">
          <w:marLeft w:val="1166"/>
          <w:marRight w:val="0"/>
          <w:marTop w:val="86"/>
          <w:marBottom w:val="0"/>
          <w:divBdr>
            <w:top w:val="none" w:sz="0" w:space="0" w:color="auto"/>
            <w:left w:val="none" w:sz="0" w:space="0" w:color="auto"/>
            <w:bottom w:val="none" w:sz="0" w:space="0" w:color="auto"/>
            <w:right w:val="none" w:sz="0" w:space="0" w:color="auto"/>
          </w:divBdr>
        </w:div>
        <w:div w:id="187567241">
          <w:marLeft w:val="1166"/>
          <w:marRight w:val="0"/>
          <w:marTop w:val="86"/>
          <w:marBottom w:val="0"/>
          <w:divBdr>
            <w:top w:val="none" w:sz="0" w:space="0" w:color="auto"/>
            <w:left w:val="none" w:sz="0" w:space="0" w:color="auto"/>
            <w:bottom w:val="none" w:sz="0" w:space="0" w:color="auto"/>
            <w:right w:val="none" w:sz="0" w:space="0" w:color="auto"/>
          </w:divBdr>
        </w:div>
        <w:div w:id="354960977">
          <w:marLeft w:val="547"/>
          <w:marRight w:val="0"/>
          <w:marTop w:val="86"/>
          <w:marBottom w:val="0"/>
          <w:divBdr>
            <w:top w:val="none" w:sz="0" w:space="0" w:color="auto"/>
            <w:left w:val="none" w:sz="0" w:space="0" w:color="auto"/>
            <w:bottom w:val="none" w:sz="0" w:space="0" w:color="auto"/>
            <w:right w:val="none" w:sz="0" w:space="0" w:color="auto"/>
          </w:divBdr>
        </w:div>
        <w:div w:id="411852630">
          <w:marLeft w:val="547"/>
          <w:marRight w:val="0"/>
          <w:marTop w:val="86"/>
          <w:marBottom w:val="0"/>
          <w:divBdr>
            <w:top w:val="none" w:sz="0" w:space="0" w:color="auto"/>
            <w:left w:val="none" w:sz="0" w:space="0" w:color="auto"/>
            <w:bottom w:val="none" w:sz="0" w:space="0" w:color="auto"/>
            <w:right w:val="none" w:sz="0" w:space="0" w:color="auto"/>
          </w:divBdr>
        </w:div>
        <w:div w:id="1986396528">
          <w:marLeft w:val="547"/>
          <w:marRight w:val="0"/>
          <w:marTop w:val="86"/>
          <w:marBottom w:val="0"/>
          <w:divBdr>
            <w:top w:val="none" w:sz="0" w:space="0" w:color="auto"/>
            <w:left w:val="none" w:sz="0" w:space="0" w:color="auto"/>
            <w:bottom w:val="none" w:sz="0" w:space="0" w:color="auto"/>
            <w:right w:val="none" w:sz="0" w:space="0" w:color="auto"/>
          </w:divBdr>
        </w:div>
        <w:div w:id="1954168319">
          <w:marLeft w:val="547"/>
          <w:marRight w:val="0"/>
          <w:marTop w:val="86"/>
          <w:marBottom w:val="0"/>
          <w:divBdr>
            <w:top w:val="none" w:sz="0" w:space="0" w:color="auto"/>
            <w:left w:val="none" w:sz="0" w:space="0" w:color="auto"/>
            <w:bottom w:val="none" w:sz="0" w:space="0" w:color="auto"/>
            <w:right w:val="none" w:sz="0" w:space="0" w:color="auto"/>
          </w:divBdr>
        </w:div>
        <w:div w:id="447238898">
          <w:marLeft w:val="547"/>
          <w:marRight w:val="0"/>
          <w:marTop w:val="86"/>
          <w:marBottom w:val="0"/>
          <w:divBdr>
            <w:top w:val="none" w:sz="0" w:space="0" w:color="auto"/>
            <w:left w:val="none" w:sz="0" w:space="0" w:color="auto"/>
            <w:bottom w:val="none" w:sz="0" w:space="0" w:color="auto"/>
            <w:right w:val="none" w:sz="0" w:space="0" w:color="auto"/>
          </w:divBdr>
        </w:div>
        <w:div w:id="120994814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DF2E-0835-3645-965D-8D47790E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1846</Words>
  <Characters>10156</Characters>
  <Application>Microsoft Office Word</Application>
  <DocSecurity>0</DocSecurity>
  <Lines>84</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2</cp:revision>
  <dcterms:created xsi:type="dcterms:W3CDTF">2024-09-16T08:04:00Z</dcterms:created>
  <dcterms:modified xsi:type="dcterms:W3CDTF">2024-09-16T08:04:00Z</dcterms:modified>
</cp:coreProperties>
</file>