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0C3BAB" w:rsidRDefault="007778E3" w:rsidP="000D5732">
      <w:pPr>
        <w:pStyle w:val="Titre1"/>
        <w:adjustRightInd w:val="0"/>
        <w:spacing w:before="0" w:after="120"/>
        <w:rPr>
          <w:rFonts w:ascii="Times New Roman" w:hAnsi="Times New Roman" w:cs="Times New Roman"/>
          <w:color w:val="000000" w:themeColor="text1"/>
          <w:sz w:val="24"/>
          <w:szCs w:val="24"/>
        </w:rPr>
      </w:pPr>
      <w:r w:rsidRPr="000C3BAB">
        <w:rPr>
          <w:rFonts w:ascii="Times New Roman" w:hAnsi="Times New Roman" w:cs="Times New Roman"/>
          <w:color w:val="000000" w:themeColor="text1"/>
          <w:sz w:val="24"/>
          <w:szCs w:val="24"/>
        </w:rPr>
        <w:t>OPINION</w:t>
      </w:r>
    </w:p>
    <w:p w14:paraId="33666A3F" w14:textId="4BC7479C" w:rsidR="00C42ECF" w:rsidRPr="000C3BAB" w:rsidRDefault="00493176" w:rsidP="004B123B">
      <w:pPr>
        <w:adjustRightInd w:val="0"/>
        <w:spacing w:after="120"/>
        <w:jc w:val="center"/>
        <w:rPr>
          <w:color w:val="000000" w:themeColor="text1"/>
        </w:rPr>
      </w:pPr>
      <w:r w:rsidRPr="000C3BAB">
        <w:rPr>
          <w:color w:val="000000" w:themeColor="text1"/>
        </w:rPr>
        <w:t>Un été humiliant pour l</w:t>
      </w:r>
      <w:r w:rsidR="00243578" w:rsidRPr="000C3BAB">
        <w:rPr>
          <w:color w:val="000000" w:themeColor="text1"/>
        </w:rPr>
        <w:t>’</w:t>
      </w:r>
      <w:r w:rsidR="00406B5C" w:rsidRPr="000C3BAB">
        <w:rPr>
          <w:color w:val="000000" w:themeColor="text1"/>
        </w:rPr>
        <w:t xml:space="preserve">Union </w:t>
      </w:r>
      <w:r w:rsidR="0092371D" w:rsidRPr="000C3BAB">
        <w:rPr>
          <w:color w:val="000000" w:themeColor="text1"/>
        </w:rPr>
        <w:t>européenne</w:t>
      </w:r>
    </w:p>
    <w:p w14:paraId="7B06D377" w14:textId="4BE63575" w:rsidR="00C42ECF" w:rsidRPr="000C3BAB" w:rsidRDefault="00C42ECF" w:rsidP="004B123B">
      <w:pPr>
        <w:adjustRightInd w:val="0"/>
        <w:spacing w:after="120"/>
        <w:jc w:val="right"/>
        <w:rPr>
          <w:color w:val="000000" w:themeColor="text1"/>
        </w:rPr>
      </w:pPr>
      <w:r w:rsidRPr="000C3BAB">
        <w:rPr>
          <w:rFonts w:eastAsia="Times"/>
          <w:color w:val="000000" w:themeColor="text1"/>
        </w:rPr>
        <w:t>Par Jean MARSIA, président de la Société européenne de défense AISBL (S€D)</w:t>
      </w:r>
    </w:p>
    <w:p w14:paraId="2B0A8A22" w14:textId="545B700C" w:rsidR="00892CEC" w:rsidRPr="000C3BAB" w:rsidRDefault="008228BF" w:rsidP="009D553A">
      <w:pPr>
        <w:adjustRightInd w:val="0"/>
        <w:spacing w:after="120"/>
        <w:jc w:val="both"/>
        <w:rPr>
          <w:color w:val="000000" w:themeColor="text1"/>
          <w:lang w:val="fr-FR"/>
        </w:rPr>
      </w:pPr>
      <w:r w:rsidRPr="000C3BAB">
        <w:rPr>
          <w:color w:val="000000" w:themeColor="text1"/>
        </w:rPr>
        <w:t xml:space="preserve">Cet été, </w:t>
      </w:r>
      <w:r w:rsidR="009D553A" w:rsidRPr="000C3BAB">
        <w:rPr>
          <w:color w:val="000000" w:themeColor="text1"/>
        </w:rPr>
        <w:t xml:space="preserve">pour avoir méconnu les réalités géopolitiques et économiques, </w:t>
      </w:r>
      <w:r w:rsidRPr="000C3BAB">
        <w:rPr>
          <w:color w:val="000000" w:themeColor="text1"/>
        </w:rPr>
        <w:t xml:space="preserve">les dirigeants des principaux États membres de l’Union européenne (UE) </w:t>
      </w:r>
      <w:r w:rsidR="00B56DF8" w:rsidRPr="000C3BAB">
        <w:rPr>
          <w:color w:val="000000" w:themeColor="text1"/>
        </w:rPr>
        <w:t xml:space="preserve">et la présidente de la Commission européenne </w:t>
      </w:r>
      <w:r w:rsidRPr="000C3BAB">
        <w:rPr>
          <w:color w:val="000000" w:themeColor="text1"/>
        </w:rPr>
        <w:t xml:space="preserve">ont </w:t>
      </w:r>
      <w:r w:rsidR="003466B0" w:rsidRPr="000C3BAB">
        <w:rPr>
          <w:color w:val="000000" w:themeColor="text1"/>
        </w:rPr>
        <w:t>subi</w:t>
      </w:r>
      <w:r w:rsidRPr="000C3BAB">
        <w:rPr>
          <w:color w:val="000000" w:themeColor="text1"/>
        </w:rPr>
        <w:t xml:space="preserve"> brimades e</w:t>
      </w:r>
      <w:r w:rsidR="003466B0" w:rsidRPr="000C3BAB">
        <w:rPr>
          <w:color w:val="000000" w:themeColor="text1"/>
        </w:rPr>
        <w:t>t</w:t>
      </w:r>
      <w:r w:rsidRPr="000C3BAB">
        <w:rPr>
          <w:color w:val="000000" w:themeColor="text1"/>
        </w:rPr>
        <w:t xml:space="preserve"> humiliations,</w:t>
      </w:r>
      <w:r w:rsidR="009D553A" w:rsidRPr="000C3BAB">
        <w:rPr>
          <w:color w:val="000000" w:themeColor="text1"/>
        </w:rPr>
        <w:t xml:space="preserve"> les Européens, en particulier les exportateurs, ont été lésés</w:t>
      </w:r>
      <w:r w:rsidRPr="000C3BAB">
        <w:rPr>
          <w:color w:val="000000" w:themeColor="text1"/>
        </w:rPr>
        <w:t>.</w:t>
      </w:r>
      <w:r w:rsidR="009D553A" w:rsidRPr="000C3BAB">
        <w:rPr>
          <w:color w:val="000000" w:themeColor="text1"/>
        </w:rPr>
        <w:t xml:space="preserve"> </w:t>
      </w:r>
      <w:r w:rsidR="00892CEC" w:rsidRPr="000C3BAB">
        <w:rPr>
          <w:color w:val="000000" w:themeColor="text1"/>
          <w:lang w:val="fr-FR"/>
        </w:rPr>
        <w:t xml:space="preserve">L'impuissance et le manque d’à-propos de l'Europe sont évidents </w:t>
      </w:r>
      <w:r w:rsidR="00D348A3" w:rsidRPr="000C3BAB">
        <w:rPr>
          <w:color w:val="000000" w:themeColor="text1"/>
          <w:lang w:val="fr-FR"/>
        </w:rPr>
        <w:t>partout : sur notre flanc Est, en Méditerranée</w:t>
      </w:r>
      <w:r w:rsidR="009D553A" w:rsidRPr="000C3BAB">
        <w:rPr>
          <w:color w:val="000000" w:themeColor="text1"/>
          <w:lang w:val="fr-FR"/>
        </w:rPr>
        <w:t xml:space="preserve"> et</w:t>
      </w:r>
      <w:r w:rsidR="00D348A3" w:rsidRPr="000C3BAB">
        <w:rPr>
          <w:color w:val="000000" w:themeColor="text1"/>
          <w:lang w:val="fr-FR"/>
        </w:rPr>
        <w:t xml:space="preserve"> </w:t>
      </w:r>
      <w:r w:rsidR="00892CEC" w:rsidRPr="000C3BAB">
        <w:rPr>
          <w:color w:val="000000" w:themeColor="text1"/>
          <w:lang w:val="fr-FR"/>
        </w:rPr>
        <w:t>dans le conflit en Palestine</w:t>
      </w:r>
      <w:r w:rsidR="009D553A" w:rsidRPr="000C3BAB">
        <w:rPr>
          <w:color w:val="000000" w:themeColor="text1"/>
          <w:lang w:val="fr-FR"/>
        </w:rPr>
        <w:t>. L’Europe a é</w:t>
      </w:r>
      <w:r w:rsidR="00892CEC" w:rsidRPr="000C3BAB">
        <w:rPr>
          <w:color w:val="000000" w:themeColor="text1"/>
          <w:lang w:val="fr-FR"/>
        </w:rPr>
        <w:t>t</w:t>
      </w:r>
      <w:r w:rsidR="009D553A" w:rsidRPr="000C3BAB">
        <w:rPr>
          <w:color w:val="000000" w:themeColor="text1"/>
          <w:lang w:val="fr-FR"/>
        </w:rPr>
        <w:t xml:space="preserve">é absente lors de la signature, à la Maison Blanche, </w:t>
      </w:r>
      <w:r w:rsidR="00892CEC" w:rsidRPr="000C3BAB">
        <w:rPr>
          <w:color w:val="000000" w:themeColor="text1"/>
          <w:lang w:val="fr-FR"/>
        </w:rPr>
        <w:t>des accords de paix entre le Rwanda et la République démocratique du Congo, ainsi qu’entre l'Arménie et l'Azerbaïdjan. L</w:t>
      </w:r>
      <w:r w:rsidR="009D553A" w:rsidRPr="000C3BAB">
        <w:rPr>
          <w:color w:val="000000" w:themeColor="text1"/>
          <w:lang w:val="fr-FR"/>
        </w:rPr>
        <w:t>a</w:t>
      </w:r>
      <w:r w:rsidR="00892CEC" w:rsidRPr="000C3BAB">
        <w:rPr>
          <w:color w:val="000000" w:themeColor="text1"/>
          <w:lang w:val="fr-FR"/>
        </w:rPr>
        <w:t xml:space="preserve"> président</w:t>
      </w:r>
      <w:r w:rsidR="009D553A" w:rsidRPr="000C3BAB">
        <w:rPr>
          <w:color w:val="000000" w:themeColor="text1"/>
          <w:lang w:val="fr-FR"/>
        </w:rPr>
        <w:t>e</w:t>
      </w:r>
      <w:r w:rsidR="00892CEC" w:rsidRPr="000C3BAB">
        <w:rPr>
          <w:color w:val="000000" w:themeColor="text1"/>
          <w:lang w:val="fr-FR"/>
        </w:rPr>
        <w:t xml:space="preserve"> de la Commission </w:t>
      </w:r>
      <w:r w:rsidR="009D553A" w:rsidRPr="000C3BAB">
        <w:rPr>
          <w:color w:val="000000" w:themeColor="text1"/>
          <w:lang w:val="fr-FR"/>
        </w:rPr>
        <w:t xml:space="preserve">européenne a toutefois </w:t>
      </w:r>
      <w:r w:rsidR="00892CEC" w:rsidRPr="000C3BAB">
        <w:rPr>
          <w:color w:val="000000" w:themeColor="text1"/>
          <w:lang w:val="fr-FR"/>
        </w:rPr>
        <w:t>pu soutenir l'Ukraine</w:t>
      </w:r>
      <w:r w:rsidR="009D553A" w:rsidRPr="000C3BAB">
        <w:rPr>
          <w:color w:val="000000" w:themeColor="text1"/>
          <w:lang w:val="fr-FR"/>
        </w:rPr>
        <w:t xml:space="preserve"> lors du sommet de Washington, aux côtés de cinq dirigeants européens</w:t>
      </w:r>
      <w:r w:rsidR="00892CEC" w:rsidRPr="000C3BAB">
        <w:rPr>
          <w:color w:val="000000" w:themeColor="text1"/>
          <w:lang w:val="fr-FR"/>
        </w:rPr>
        <w:t>.</w:t>
      </w:r>
    </w:p>
    <w:p w14:paraId="54137EAC" w14:textId="77777777" w:rsidR="009D553A" w:rsidRPr="000C3BAB" w:rsidRDefault="009D553A" w:rsidP="00D2423E">
      <w:pPr>
        <w:pStyle w:val="NormalWeb"/>
        <w:adjustRightInd w:val="0"/>
        <w:spacing w:before="0" w:beforeAutospacing="0" w:after="120" w:afterAutospacing="0"/>
        <w:jc w:val="both"/>
        <w:rPr>
          <w:b/>
          <w:bCs/>
          <w:color w:val="000000" w:themeColor="text1"/>
        </w:rPr>
      </w:pPr>
      <w:r w:rsidRPr="000C3BAB">
        <w:rPr>
          <w:b/>
          <w:bCs/>
          <w:color w:val="000000" w:themeColor="text1"/>
        </w:rPr>
        <w:t>Pourquoi cet effacement de l’Europe ?</w:t>
      </w:r>
    </w:p>
    <w:p w14:paraId="2E8DE95D" w14:textId="3F68F39A" w:rsidR="0022467B" w:rsidRPr="000C3BAB" w:rsidRDefault="00A67553" w:rsidP="0022467B">
      <w:pPr>
        <w:pStyle w:val="NormalWeb"/>
        <w:spacing w:before="0" w:beforeAutospacing="0" w:after="120" w:afterAutospacing="0"/>
        <w:jc w:val="both"/>
        <w:rPr>
          <w:color w:val="000000" w:themeColor="text1"/>
          <w:lang w:val="fr-FR"/>
        </w:rPr>
      </w:pPr>
      <w:r w:rsidRPr="000C3BAB">
        <w:rPr>
          <w:color w:val="000000" w:themeColor="text1"/>
          <w:lang w:val="fr-FR"/>
        </w:rPr>
        <w:t xml:space="preserve">Notre premier facteur de faiblesse, c’est </w:t>
      </w:r>
      <w:r w:rsidR="00D348A3" w:rsidRPr="000C3BAB">
        <w:rPr>
          <w:color w:val="000000" w:themeColor="text1"/>
          <w:lang w:val="fr-FR"/>
        </w:rPr>
        <w:t>notr</w:t>
      </w:r>
      <w:r w:rsidRPr="000C3BAB">
        <w:rPr>
          <w:color w:val="000000" w:themeColor="text1"/>
          <w:lang w:val="fr-FR"/>
        </w:rPr>
        <w:t>e incapa</w:t>
      </w:r>
      <w:r w:rsidR="00D348A3" w:rsidRPr="000C3BAB">
        <w:rPr>
          <w:color w:val="000000" w:themeColor="text1"/>
          <w:lang w:val="fr-FR"/>
        </w:rPr>
        <w:t>cité à</w:t>
      </w:r>
      <w:r w:rsidRPr="000C3BAB">
        <w:rPr>
          <w:color w:val="000000" w:themeColor="text1"/>
          <w:lang w:val="fr-FR"/>
        </w:rPr>
        <w:t xml:space="preserve"> faire face à la guerre hybride que nous fait Vladimir Poutine depuis 2007. </w:t>
      </w:r>
      <w:r w:rsidR="00F86EDF" w:rsidRPr="000C3BAB">
        <w:rPr>
          <w:color w:val="000000" w:themeColor="text1"/>
          <w:lang w:val="fr-FR"/>
        </w:rPr>
        <w:t xml:space="preserve">La guerre en Ukraine a montré combien la défense de l’Europe dépend des États-Unis d’Amérique, </w:t>
      </w:r>
      <w:r w:rsidR="007C75A6" w:rsidRPr="000C3BAB">
        <w:rPr>
          <w:color w:val="000000" w:themeColor="text1"/>
          <w:lang w:val="fr-FR"/>
        </w:rPr>
        <w:t>même si l</w:t>
      </w:r>
      <w:proofErr w:type="spellStart"/>
      <w:r w:rsidR="007C75A6" w:rsidRPr="000C3BAB">
        <w:rPr>
          <w:color w:val="000000" w:themeColor="text1"/>
        </w:rPr>
        <w:t>a</w:t>
      </w:r>
      <w:proofErr w:type="spellEnd"/>
      <w:r w:rsidR="007C75A6" w:rsidRPr="000C3BAB">
        <w:rPr>
          <w:color w:val="000000" w:themeColor="text1"/>
        </w:rPr>
        <w:t xml:space="preserve"> part des dépenses globales de défense qu’ils affectent à la protection de l'Europe est très faible. Selon la méthode de calcul, les estimations varient entre 4 % au minimum et environ 15 % au maximum.</w:t>
      </w:r>
      <w:r w:rsidR="007C75A6" w:rsidRPr="000C3BAB">
        <w:rPr>
          <w:rStyle w:val="Appelnotedebasdep"/>
          <w:color w:val="000000" w:themeColor="text1"/>
          <w:shd w:val="clear" w:color="auto" w:fill="FFFFFF"/>
          <w:lang w:val="fr-FR"/>
        </w:rPr>
        <w:footnoteReference w:id="1"/>
      </w:r>
      <w:r w:rsidR="007C75A6" w:rsidRPr="000C3BAB">
        <w:rPr>
          <w:color w:val="000000" w:themeColor="text1"/>
        </w:rPr>
        <w:t xml:space="preserve"> </w:t>
      </w:r>
      <w:r w:rsidR="007C75A6" w:rsidRPr="000C3BAB">
        <w:rPr>
          <w:color w:val="000000" w:themeColor="text1"/>
          <w:lang w:val="fr-FR"/>
        </w:rPr>
        <w:t>Or, les États-Unis d’Amérique</w:t>
      </w:r>
      <w:r w:rsidR="00D2423E" w:rsidRPr="000C3BAB">
        <w:rPr>
          <w:color w:val="000000" w:themeColor="text1"/>
          <w:lang w:val="fr-FR"/>
        </w:rPr>
        <w:t xml:space="preserve"> veulent concentrer leurs forces sur un éventuel conflit avec la Chine à Taïwan, selon l’</w:t>
      </w:r>
      <w:r w:rsidR="00D2423E" w:rsidRPr="000C3BAB">
        <w:rPr>
          <w:i/>
          <w:iCs/>
          <w:color w:val="000000" w:themeColor="text1"/>
          <w:lang w:val="fr-FR"/>
        </w:rPr>
        <w:t xml:space="preserve">Interim National </w:t>
      </w:r>
      <w:proofErr w:type="spellStart"/>
      <w:r w:rsidR="00D2423E" w:rsidRPr="000C3BAB">
        <w:rPr>
          <w:i/>
          <w:iCs/>
          <w:color w:val="000000" w:themeColor="text1"/>
          <w:lang w:val="fr-FR"/>
        </w:rPr>
        <w:t>Defense</w:t>
      </w:r>
      <w:proofErr w:type="spellEnd"/>
      <w:r w:rsidR="00D2423E" w:rsidRPr="000C3BAB">
        <w:rPr>
          <w:i/>
          <w:iCs/>
          <w:color w:val="000000" w:themeColor="text1"/>
          <w:lang w:val="fr-FR"/>
        </w:rPr>
        <w:t xml:space="preserve"> Strategic Guidance</w:t>
      </w:r>
      <w:r w:rsidR="00D2423E" w:rsidRPr="000C3BAB">
        <w:rPr>
          <w:color w:val="000000" w:themeColor="text1"/>
          <w:lang w:val="fr-FR"/>
        </w:rPr>
        <w:t xml:space="preserve"> qu’a divulguée le </w:t>
      </w:r>
      <w:r w:rsidR="00D2423E" w:rsidRPr="000C3BAB">
        <w:rPr>
          <w:i/>
          <w:iCs/>
          <w:color w:val="000000" w:themeColor="text1"/>
          <w:lang w:val="fr-FR"/>
        </w:rPr>
        <w:t xml:space="preserve">Washington Post </w:t>
      </w:r>
      <w:r w:rsidR="00D2423E" w:rsidRPr="000C3BAB">
        <w:rPr>
          <w:color w:val="000000" w:themeColor="text1"/>
          <w:lang w:val="fr-FR"/>
        </w:rPr>
        <w:t>le 29 mars 2025.</w:t>
      </w:r>
      <w:r w:rsidR="00D2423E" w:rsidRPr="000C3BAB">
        <w:rPr>
          <w:rStyle w:val="Appelnotedebasdep"/>
          <w:color w:val="000000" w:themeColor="text1"/>
          <w:lang w:val="fr-FR"/>
        </w:rPr>
        <w:footnoteReference w:id="2"/>
      </w:r>
      <w:r w:rsidR="00D2423E" w:rsidRPr="000C3BAB">
        <w:rPr>
          <w:color w:val="000000" w:themeColor="text1"/>
          <w:lang w:val="fr-FR"/>
        </w:rPr>
        <w:t xml:space="preserve"> Il semble donc probable qu’en cas d'attaque russe sur un État européen, les États-Unis d’Amérique n'apporteraient à l'Europe</w:t>
      </w:r>
      <w:r w:rsidR="0022467B" w:rsidRPr="000C3BAB">
        <w:rPr>
          <w:color w:val="000000" w:themeColor="text1"/>
          <w:lang w:val="fr-FR"/>
        </w:rPr>
        <w:t>, au mépris de l’article V du traité OTAN,</w:t>
      </w:r>
      <w:r w:rsidR="00D2423E" w:rsidRPr="000C3BAB">
        <w:rPr>
          <w:color w:val="000000" w:themeColor="text1"/>
          <w:lang w:val="fr-FR"/>
        </w:rPr>
        <w:t xml:space="preserve"> qu'une aide limitée à la dissuasion nucléaire</w:t>
      </w:r>
      <w:r w:rsidR="00D2423E" w:rsidRPr="000C3BAB">
        <w:rPr>
          <w:i/>
          <w:iCs/>
          <w:color w:val="000000" w:themeColor="text1"/>
          <w:lang w:val="fr-FR"/>
        </w:rPr>
        <w:t>.</w:t>
      </w:r>
      <w:r w:rsidR="00730BF1" w:rsidRPr="000C3BAB">
        <w:rPr>
          <w:color w:val="000000" w:themeColor="text1"/>
          <w:lang w:val="fr-FR"/>
        </w:rPr>
        <w:t xml:space="preserve"> Or, selon plusieurs services de renseignements européens, </w:t>
      </w:r>
      <w:r w:rsidR="00730BF1" w:rsidRPr="000C3BAB">
        <w:rPr>
          <w:rStyle w:val="ts-alignment-element"/>
          <w:color w:val="000000" w:themeColor="text1"/>
          <w:lang w:val="fr-FR"/>
        </w:rPr>
        <w:t>si</w:t>
      </w:r>
      <w:r w:rsidR="00730BF1" w:rsidRPr="000C3BAB">
        <w:rPr>
          <w:color w:val="000000" w:themeColor="text1"/>
          <w:lang w:val="fr-FR"/>
        </w:rPr>
        <w:t xml:space="preserve"> Poutine devait être victorieux en Ukraine, il visera</w:t>
      </w:r>
      <w:r w:rsidR="00216BF4" w:rsidRPr="000C3BAB">
        <w:rPr>
          <w:color w:val="000000" w:themeColor="text1"/>
          <w:lang w:val="fr-FR"/>
        </w:rPr>
        <w:t>it</w:t>
      </w:r>
      <w:r w:rsidR="00730BF1" w:rsidRPr="000C3BAB">
        <w:rPr>
          <w:color w:val="000000" w:themeColor="text1"/>
          <w:lang w:val="fr-FR"/>
        </w:rPr>
        <w:t xml:space="preserve"> probablement d'abord la Transnistrie, la Moldavie et peut-être la Biélorussie, puis il tentera</w:t>
      </w:r>
      <w:r w:rsidR="00216BF4" w:rsidRPr="000C3BAB">
        <w:rPr>
          <w:color w:val="000000" w:themeColor="text1"/>
          <w:lang w:val="fr-FR"/>
        </w:rPr>
        <w:t>it</w:t>
      </w:r>
      <w:r w:rsidR="00730BF1" w:rsidRPr="000C3BAB">
        <w:rPr>
          <w:color w:val="000000" w:themeColor="text1"/>
          <w:lang w:val="fr-FR"/>
        </w:rPr>
        <w:t xml:space="preserve"> de couper les États baltes de l'Europe.</w:t>
      </w:r>
      <w:r w:rsidR="00216BF4" w:rsidRPr="000C3BAB">
        <w:rPr>
          <w:color w:val="000000" w:themeColor="text1"/>
          <w:lang w:val="fr-FR"/>
        </w:rPr>
        <w:t xml:space="preserve"> D’autres scénarios sont possibles. </w:t>
      </w:r>
      <w:r w:rsidR="00216BF4" w:rsidRPr="000C3BAB">
        <w:rPr>
          <w:color w:val="000000" w:themeColor="text1"/>
          <w:shd w:val="clear" w:color="auto" w:fill="FFFFFF"/>
          <w:lang w:val="fr-FR"/>
        </w:rPr>
        <w:t xml:space="preserve">Comme l’a constaté </w:t>
      </w:r>
      <w:proofErr w:type="spellStart"/>
      <w:r w:rsidR="00216BF4" w:rsidRPr="000C3BAB">
        <w:rPr>
          <w:color w:val="000000" w:themeColor="text1"/>
          <w:shd w:val="clear" w:color="auto" w:fill="FFFFFF"/>
          <w:lang w:val="fr-FR"/>
        </w:rPr>
        <w:t>Keir</w:t>
      </w:r>
      <w:proofErr w:type="spellEnd"/>
      <w:r w:rsidR="00216BF4" w:rsidRPr="000C3BAB">
        <w:rPr>
          <w:color w:val="000000" w:themeColor="text1"/>
          <w:shd w:val="clear" w:color="auto" w:fill="FFFFFF"/>
          <w:lang w:val="fr-FR"/>
        </w:rPr>
        <w:t xml:space="preserve"> Giles,</w:t>
      </w:r>
      <w:r w:rsidR="00216BF4" w:rsidRPr="000C3BAB">
        <w:rPr>
          <w:rStyle w:val="Appelnotedebasdep"/>
          <w:color w:val="000000" w:themeColor="text1"/>
          <w:shd w:val="clear" w:color="auto" w:fill="FFFFFF"/>
          <w:lang w:val="fr-FR"/>
        </w:rPr>
        <w:footnoteReference w:id="3"/>
      </w:r>
      <w:r w:rsidR="00216BF4" w:rsidRPr="000C3BAB">
        <w:rPr>
          <w:color w:val="000000" w:themeColor="text1"/>
          <w:shd w:val="clear" w:color="auto" w:fill="FFFFFF"/>
          <w:lang w:val="fr-FR"/>
        </w:rPr>
        <w:t xml:space="preserve"> </w:t>
      </w:r>
      <w:r w:rsidR="00216BF4" w:rsidRPr="000C3BAB">
        <w:rPr>
          <w:color w:val="000000" w:themeColor="text1"/>
          <w:lang w:val="fr-FR"/>
        </w:rPr>
        <w:t>une carte de leur patrie destinée aux enfants russes est en vente à Moscou. Elle étend la Russie à l'Ukraine, à la Biélorussie, à l'Asie centrale, aux États baltes et à la Pologne. Poutine a dit à maintes reprises vouloir donner à la Russie la zone d’influence qui était celle de l’URSS.</w:t>
      </w:r>
      <w:r w:rsidR="0022467B" w:rsidRPr="000C3BAB">
        <w:rPr>
          <w:color w:val="000000" w:themeColor="text1"/>
          <w:lang w:val="fr-FR"/>
        </w:rPr>
        <w:t xml:space="preserve"> La Russie teste chaque jour un peu plus nos défenses. Dans la nuit du 9 au 10 septembre 2025, au moins 19 drones russes ont pénétré dans l’espace aérien polonais. Seuls 3 drones russes ont été abattus</w:t>
      </w:r>
      <w:r w:rsidR="0049133D" w:rsidRPr="000C3BAB">
        <w:rPr>
          <w:color w:val="000000" w:themeColor="text1"/>
          <w:lang w:val="fr-FR"/>
        </w:rPr>
        <w:t>, ce qui montre la faiblesse de la défense antiaérienne et antimissile de l’Europe.</w:t>
      </w:r>
      <w:r w:rsidR="0022467B" w:rsidRPr="000C3BAB">
        <w:rPr>
          <w:color w:val="000000" w:themeColor="text1"/>
          <w:lang w:val="fr-FR"/>
        </w:rPr>
        <w:t xml:space="preserve"> La Pologne a demandé l’activation de l’Article </w:t>
      </w:r>
      <w:r w:rsidR="0049133D" w:rsidRPr="000C3BAB">
        <w:rPr>
          <w:color w:val="000000" w:themeColor="text1"/>
          <w:lang w:val="fr-FR"/>
        </w:rPr>
        <w:t>IV</w:t>
      </w:r>
      <w:r w:rsidR="0022467B" w:rsidRPr="000C3BAB">
        <w:rPr>
          <w:color w:val="000000" w:themeColor="text1"/>
          <w:lang w:val="fr-FR"/>
        </w:rPr>
        <w:t xml:space="preserve"> du traité </w:t>
      </w:r>
      <w:r w:rsidR="0049133D" w:rsidRPr="000C3BAB">
        <w:rPr>
          <w:color w:val="000000" w:themeColor="text1"/>
          <w:lang w:val="fr-FR"/>
        </w:rPr>
        <w:t>OT</w:t>
      </w:r>
      <w:r w:rsidR="0022467B" w:rsidRPr="000C3BAB">
        <w:rPr>
          <w:color w:val="000000" w:themeColor="text1"/>
          <w:lang w:val="fr-FR"/>
        </w:rPr>
        <w:t>A</w:t>
      </w:r>
      <w:r w:rsidR="0049133D" w:rsidRPr="000C3BAB">
        <w:rPr>
          <w:color w:val="000000" w:themeColor="text1"/>
          <w:lang w:val="fr-FR"/>
        </w:rPr>
        <w:t>N,</w:t>
      </w:r>
      <w:r w:rsidR="0022467B" w:rsidRPr="000C3BAB">
        <w:rPr>
          <w:color w:val="000000" w:themeColor="text1"/>
          <w:lang w:val="fr-FR"/>
        </w:rPr>
        <w:t xml:space="preserve"> qui prévoit des consultations entre alliés en cas de menace sur l’un de ses membres</w:t>
      </w:r>
      <w:r w:rsidR="0049133D" w:rsidRPr="000C3BAB">
        <w:rPr>
          <w:color w:val="000000" w:themeColor="text1"/>
          <w:lang w:val="fr-FR"/>
        </w:rPr>
        <w:t>, et non de l’article V, ce que l’Ukraine a jugé être un aveu de faiblesse</w:t>
      </w:r>
      <w:r w:rsidR="0022467B" w:rsidRPr="000C3BAB">
        <w:rPr>
          <w:color w:val="000000" w:themeColor="text1"/>
          <w:lang w:val="fr-FR"/>
        </w:rPr>
        <w:t>.</w:t>
      </w:r>
      <w:r w:rsidR="0022467B" w:rsidRPr="000C3BAB">
        <w:rPr>
          <w:rStyle w:val="Appelnotedebasdep"/>
          <w:color w:val="000000" w:themeColor="text1"/>
          <w:lang w:val="fr-FR"/>
        </w:rPr>
        <w:footnoteReference w:id="4"/>
      </w:r>
    </w:p>
    <w:p w14:paraId="19B8F16C" w14:textId="6DAD5B21" w:rsidR="00F86EDF" w:rsidRPr="000C3BAB" w:rsidRDefault="003466B0" w:rsidP="0022467B">
      <w:pPr>
        <w:pStyle w:val="NormalWeb"/>
        <w:spacing w:before="0" w:beforeAutospacing="0" w:after="120" w:afterAutospacing="0"/>
        <w:jc w:val="both"/>
        <w:rPr>
          <w:color w:val="000000" w:themeColor="text1"/>
        </w:rPr>
      </w:pPr>
      <w:r w:rsidRPr="000C3BAB">
        <w:rPr>
          <w:color w:val="000000" w:themeColor="text1"/>
        </w:rPr>
        <w:t>Le Conseil atlantique de La Haye, du 24 au 25 juin 2025 a confirmé notre dépendance en matière de défense, qu’avait dénoncée M. Niinistö en 2024</w:t>
      </w:r>
      <w:r w:rsidR="00D348A3" w:rsidRPr="000C3BAB">
        <w:rPr>
          <w:color w:val="000000" w:themeColor="text1"/>
        </w:rPr>
        <w:t>. L</w:t>
      </w:r>
      <w:r w:rsidR="00F86EDF" w:rsidRPr="000C3BAB">
        <w:rPr>
          <w:color w:val="000000" w:themeColor="text1"/>
        </w:rPr>
        <w:t>es alliés ont accepté la demande de Trump d’affecter 5 % de leur PIB à leur sécurité et à leur défense.</w:t>
      </w:r>
      <w:r w:rsidR="00A67553" w:rsidRPr="000C3BAB">
        <w:rPr>
          <w:color w:val="000000" w:themeColor="text1"/>
        </w:rPr>
        <w:t xml:space="preserve"> </w:t>
      </w:r>
      <w:r w:rsidR="00730BF1" w:rsidRPr="000C3BAB">
        <w:rPr>
          <w:color w:val="000000" w:themeColor="text1"/>
        </w:rPr>
        <w:t>C</w:t>
      </w:r>
      <w:r w:rsidR="00A67553" w:rsidRPr="000C3BAB">
        <w:rPr>
          <w:color w:val="000000" w:themeColor="text1"/>
        </w:rPr>
        <w:t xml:space="preserve">ela ne va pas dissuader Poutine de tester la solidité de l’Alliance atlantique dans les années à venir, </w:t>
      </w:r>
      <w:r w:rsidRPr="000C3BAB">
        <w:rPr>
          <w:color w:val="000000" w:themeColor="text1"/>
        </w:rPr>
        <w:t>car l’augmentation de</w:t>
      </w:r>
      <w:r w:rsidR="00A449A8" w:rsidRPr="000C3BAB">
        <w:rPr>
          <w:color w:val="000000" w:themeColor="text1"/>
        </w:rPr>
        <w:t xml:space="preserve"> no</w:t>
      </w:r>
      <w:r w:rsidRPr="000C3BAB">
        <w:rPr>
          <w:color w:val="000000" w:themeColor="text1"/>
        </w:rPr>
        <w:t xml:space="preserve">s dépenses </w:t>
      </w:r>
      <w:r w:rsidR="00A449A8" w:rsidRPr="000C3BAB">
        <w:rPr>
          <w:color w:val="000000" w:themeColor="text1"/>
        </w:rPr>
        <w:t xml:space="preserve">de défense </w:t>
      </w:r>
      <w:r w:rsidRPr="000C3BAB">
        <w:rPr>
          <w:color w:val="000000" w:themeColor="text1"/>
        </w:rPr>
        <w:t>accroît surtout le gaspillage et l’importation de systèmes américains, ce qui nuit à notre économie</w:t>
      </w:r>
      <w:r w:rsidR="00A67553" w:rsidRPr="000C3BAB">
        <w:rPr>
          <w:color w:val="000000" w:themeColor="text1"/>
        </w:rPr>
        <w:t>.</w:t>
      </w:r>
    </w:p>
    <w:p w14:paraId="687DC6A5" w14:textId="47BC4FEC" w:rsidR="0082381F" w:rsidRPr="000C3BAB" w:rsidRDefault="00F86EDF" w:rsidP="00F86EDF">
      <w:pPr>
        <w:pStyle w:val="NormalWeb"/>
        <w:adjustRightInd w:val="0"/>
        <w:spacing w:before="0" w:beforeAutospacing="0" w:after="120" w:afterAutospacing="0"/>
        <w:jc w:val="both"/>
        <w:rPr>
          <w:color w:val="000000" w:themeColor="text1"/>
        </w:rPr>
      </w:pPr>
      <w:r w:rsidRPr="000C3BAB">
        <w:rPr>
          <w:color w:val="000000" w:themeColor="text1"/>
        </w:rPr>
        <w:lastRenderedPageBreak/>
        <w:t xml:space="preserve">Le deuxième facteur de faiblesse, c’est </w:t>
      </w:r>
      <w:r w:rsidR="00A449A8" w:rsidRPr="000C3BAB">
        <w:rPr>
          <w:color w:val="000000" w:themeColor="text1"/>
        </w:rPr>
        <w:t>cell</w:t>
      </w:r>
      <w:r w:rsidRPr="000C3BAB">
        <w:rPr>
          <w:color w:val="000000" w:themeColor="text1"/>
        </w:rPr>
        <w:t xml:space="preserve">e </w:t>
      </w:r>
      <w:r w:rsidR="00A449A8" w:rsidRPr="000C3BAB">
        <w:rPr>
          <w:color w:val="000000" w:themeColor="text1"/>
        </w:rPr>
        <w:t>de notre économie. Do</w:t>
      </w:r>
      <w:r w:rsidRPr="000C3BAB">
        <w:rPr>
          <w:color w:val="000000" w:themeColor="text1"/>
        </w:rPr>
        <w:t xml:space="preserve">uze mois après le rapport Draghi de septembre 2024 sur la compétitivité européenne, qui alertait sur le décrochage économique vis-à-vis des États-Unis d’Amérique et </w:t>
      </w:r>
      <w:r w:rsidR="00D348A3" w:rsidRPr="000C3BAB">
        <w:rPr>
          <w:color w:val="000000" w:themeColor="text1"/>
        </w:rPr>
        <w:t xml:space="preserve">de la Chine, et qui </w:t>
      </w:r>
      <w:r w:rsidRPr="000C3BAB">
        <w:rPr>
          <w:color w:val="000000" w:themeColor="text1"/>
        </w:rPr>
        <w:t xml:space="preserve">formulait 170 propositions pour relancer l’Europe, 10 % </w:t>
      </w:r>
      <w:r w:rsidRPr="000C3BAB">
        <w:rPr>
          <w:rStyle w:val="apple-converted-space"/>
          <w:rFonts w:eastAsiaTheme="majorEastAsia"/>
          <w:color w:val="000000" w:themeColor="text1"/>
        </w:rPr>
        <w:t xml:space="preserve">seulement </w:t>
      </w:r>
      <w:r w:rsidRPr="000C3BAB">
        <w:rPr>
          <w:color w:val="000000" w:themeColor="text1"/>
        </w:rPr>
        <w:t>de ce</w:t>
      </w:r>
      <w:r w:rsidR="00D348A3" w:rsidRPr="000C3BAB">
        <w:rPr>
          <w:color w:val="000000" w:themeColor="text1"/>
        </w:rPr>
        <w:t>lle</w:t>
      </w:r>
      <w:r w:rsidRPr="000C3BAB">
        <w:rPr>
          <w:color w:val="000000" w:themeColor="text1"/>
        </w:rPr>
        <w:t>s</w:t>
      </w:r>
      <w:r w:rsidR="00D348A3" w:rsidRPr="000C3BAB">
        <w:rPr>
          <w:color w:val="000000" w:themeColor="text1"/>
        </w:rPr>
        <w:t>-c</w:t>
      </w:r>
      <w:r w:rsidRPr="000C3BAB">
        <w:rPr>
          <w:color w:val="000000" w:themeColor="text1"/>
        </w:rPr>
        <w:t>i ont reçu un début d’exécution.</w:t>
      </w:r>
    </w:p>
    <w:p w14:paraId="6160C04E" w14:textId="188A99A1" w:rsidR="00F86EDF" w:rsidRPr="000C3BAB" w:rsidRDefault="00F86EDF" w:rsidP="00F86EDF">
      <w:pPr>
        <w:pStyle w:val="NormalWeb"/>
        <w:adjustRightInd w:val="0"/>
        <w:spacing w:before="0" w:beforeAutospacing="0" w:after="120" w:afterAutospacing="0"/>
        <w:jc w:val="both"/>
        <w:rPr>
          <w:color w:val="000000" w:themeColor="text1"/>
        </w:rPr>
      </w:pPr>
      <w:r w:rsidRPr="000C3BAB">
        <w:rPr>
          <w:rStyle w:val="apple-converted-space"/>
          <w:rFonts w:eastAsiaTheme="majorEastAsia"/>
          <w:color w:val="000000" w:themeColor="text1"/>
        </w:rPr>
        <w:t>Comme M</w:t>
      </w:r>
      <w:r w:rsidR="00D2423E" w:rsidRPr="000C3BAB">
        <w:rPr>
          <w:rStyle w:val="apple-converted-space"/>
          <w:rFonts w:eastAsiaTheme="majorEastAsia"/>
          <w:color w:val="000000" w:themeColor="text1"/>
        </w:rPr>
        <w:t>.</w:t>
      </w:r>
      <w:r w:rsidRPr="000C3BAB">
        <w:rPr>
          <w:rStyle w:val="apple-converted-space"/>
          <w:rFonts w:eastAsiaTheme="majorEastAsia"/>
          <w:color w:val="000000" w:themeColor="text1"/>
        </w:rPr>
        <w:t xml:space="preserve"> Draghi, constatons que le poids économique de l’UE ne lui confère aucun pouvoir géopolitique, malgré ses 450 millions de consommateurs. L’UE qualifiée naguère de nain géopolitique mais de géant économique n’est plus qu’un géant aux pieds d’argile</w:t>
      </w:r>
      <w:r w:rsidRPr="000C3BAB">
        <w:rPr>
          <w:color w:val="000000" w:themeColor="text1"/>
        </w:rPr>
        <w:t>.</w:t>
      </w:r>
    </w:p>
    <w:p w14:paraId="568ED676" w14:textId="4DE80259" w:rsidR="00F86EDF" w:rsidRPr="000C3BAB" w:rsidRDefault="00F86EDF" w:rsidP="00B56DF8">
      <w:pPr>
        <w:adjustRightInd w:val="0"/>
        <w:spacing w:after="120"/>
        <w:jc w:val="both"/>
        <w:rPr>
          <w:color w:val="000000" w:themeColor="text1"/>
        </w:rPr>
      </w:pPr>
      <w:r w:rsidRPr="000C3BAB">
        <w:rPr>
          <w:color w:val="000000" w:themeColor="text1"/>
        </w:rPr>
        <w:t xml:space="preserve">Lors du sommet du G7, qui a eu lieu </w:t>
      </w:r>
      <w:r w:rsidR="00D348A3" w:rsidRPr="000C3BAB">
        <w:rPr>
          <w:color w:val="000000" w:themeColor="text1"/>
        </w:rPr>
        <w:t xml:space="preserve">au Canada, </w:t>
      </w:r>
      <w:r w:rsidRPr="000C3BAB">
        <w:rPr>
          <w:color w:val="000000" w:themeColor="text1"/>
        </w:rPr>
        <w:t>du 15 au 17 juin 2025, les dirigeants des principaux États membres de l’UE et le président des États-Unis d’Amérique se sont opposés sur l’Ukraine et sur une imposition minimale des bénéfices des multinationales américaines.</w:t>
      </w:r>
    </w:p>
    <w:p w14:paraId="3ECA414B" w14:textId="4D31D4EE" w:rsidR="00A449A8" w:rsidRPr="000C3BAB" w:rsidRDefault="00A449A8" w:rsidP="00A449A8">
      <w:pPr>
        <w:pStyle w:val="NormalWeb"/>
        <w:adjustRightInd w:val="0"/>
        <w:spacing w:before="0" w:beforeAutospacing="0" w:after="120" w:afterAutospacing="0"/>
        <w:jc w:val="both"/>
        <w:rPr>
          <w:b/>
          <w:bCs/>
          <w:color w:val="000000" w:themeColor="text1"/>
        </w:rPr>
      </w:pPr>
      <w:r w:rsidRPr="000C3BAB">
        <w:rPr>
          <w:b/>
          <w:bCs/>
          <w:color w:val="000000" w:themeColor="text1"/>
        </w:rPr>
        <w:t>Une Europe bafouée</w:t>
      </w:r>
    </w:p>
    <w:p w14:paraId="20697C3E" w14:textId="2F063C92" w:rsidR="006C7624" w:rsidRPr="000C3BAB" w:rsidRDefault="006C7624" w:rsidP="006C7624">
      <w:pPr>
        <w:pStyle w:val="NormalWeb"/>
        <w:adjustRightInd w:val="0"/>
        <w:spacing w:before="0" w:beforeAutospacing="0" w:after="120" w:afterAutospacing="0"/>
        <w:jc w:val="both"/>
        <w:rPr>
          <w:color w:val="000000" w:themeColor="text1"/>
        </w:rPr>
      </w:pPr>
      <w:r w:rsidRPr="000C3BAB">
        <w:rPr>
          <w:color w:val="000000" w:themeColor="text1"/>
        </w:rPr>
        <w:t xml:space="preserve">L’Europe </w:t>
      </w:r>
      <w:r w:rsidR="00D348A3" w:rsidRPr="000C3BAB">
        <w:rPr>
          <w:color w:val="000000" w:themeColor="text1"/>
        </w:rPr>
        <w:t>a</w:t>
      </w:r>
      <w:r w:rsidRPr="000C3BAB">
        <w:rPr>
          <w:color w:val="000000" w:themeColor="text1"/>
        </w:rPr>
        <w:t xml:space="preserve"> </w:t>
      </w:r>
      <w:r w:rsidR="00D348A3" w:rsidRPr="000C3BAB">
        <w:rPr>
          <w:color w:val="000000" w:themeColor="text1"/>
        </w:rPr>
        <w:t>ensuite subi</w:t>
      </w:r>
      <w:r w:rsidRPr="000C3BAB">
        <w:rPr>
          <w:color w:val="000000" w:themeColor="text1"/>
        </w:rPr>
        <w:t xml:space="preserve"> </w:t>
      </w:r>
      <w:r w:rsidR="00D348A3" w:rsidRPr="000C3BAB">
        <w:rPr>
          <w:color w:val="000000" w:themeColor="text1"/>
        </w:rPr>
        <w:t>un premier</w:t>
      </w:r>
      <w:r w:rsidRPr="000C3BAB">
        <w:rPr>
          <w:color w:val="000000" w:themeColor="text1"/>
        </w:rPr>
        <w:t xml:space="preserve"> traité inéga</w:t>
      </w:r>
      <w:r w:rsidR="00D348A3" w:rsidRPr="000C3BAB">
        <w:rPr>
          <w:color w:val="000000" w:themeColor="text1"/>
        </w:rPr>
        <w:t>l</w:t>
      </w:r>
      <w:r w:rsidRPr="000C3BAB">
        <w:rPr>
          <w:color w:val="000000" w:themeColor="text1"/>
        </w:rPr>
        <w:t>, comme celui de Nankin, infligé à la Chine en 1842. Celui-ci était la conséquence d’une défaite militaire écrasante, tandis que c’est librement qu’à Turnberry</w:t>
      </w:r>
      <w:r w:rsidR="00D348A3" w:rsidRPr="000C3BAB">
        <w:rPr>
          <w:color w:val="000000" w:themeColor="text1"/>
        </w:rPr>
        <w:t>,</w:t>
      </w:r>
      <w:r w:rsidRPr="000C3BAB">
        <w:rPr>
          <w:color w:val="000000" w:themeColor="text1"/>
        </w:rPr>
        <w:t xml:space="preserve"> en Ecosse, le 27 juillet, </w:t>
      </w:r>
      <w:r w:rsidR="00D348A3" w:rsidRPr="000C3BAB">
        <w:rPr>
          <w:color w:val="000000" w:themeColor="text1"/>
        </w:rPr>
        <w:t>M</w:t>
      </w:r>
      <w:r w:rsidR="00D348A3" w:rsidRPr="000C3BAB">
        <w:rPr>
          <w:color w:val="000000" w:themeColor="text1"/>
          <w:vertAlign w:val="superscript"/>
        </w:rPr>
        <w:t>me</w:t>
      </w:r>
      <w:r w:rsidR="00D348A3" w:rsidRPr="000C3BAB">
        <w:rPr>
          <w:color w:val="000000" w:themeColor="text1"/>
        </w:rPr>
        <w:t xml:space="preserve"> </w:t>
      </w:r>
      <w:r w:rsidRPr="000C3BAB">
        <w:rPr>
          <w:color w:val="000000" w:themeColor="text1"/>
        </w:rPr>
        <w:t xml:space="preserve">von der Leyen a cherché à amadouer Trump, pour complaire aux plus gros exportateurs de l’UE, l’Allemagne et l’Italie. Méprisant notre volonté d’autonomie stratégique et de lutte contre le changement climatique, elle a accepté des droits de douane </w:t>
      </w:r>
      <w:r w:rsidR="00D348A3" w:rsidRPr="000C3BAB">
        <w:rPr>
          <w:color w:val="000000" w:themeColor="text1"/>
        </w:rPr>
        <w:t xml:space="preserve">portés </w:t>
      </w:r>
      <w:r w:rsidRPr="000C3BAB">
        <w:rPr>
          <w:color w:val="000000" w:themeColor="text1"/>
        </w:rPr>
        <w:t xml:space="preserve">à 15 % sur les exportations européennes, et des droits réduits à zéro sur </w:t>
      </w:r>
      <w:r w:rsidR="00D348A3" w:rsidRPr="000C3BAB">
        <w:rPr>
          <w:color w:val="000000" w:themeColor="text1"/>
        </w:rPr>
        <w:t>no</w:t>
      </w:r>
      <w:r w:rsidRPr="000C3BAB">
        <w:rPr>
          <w:color w:val="000000" w:themeColor="text1"/>
        </w:rPr>
        <w:t>s importations des USA. Elle a renoncé à taxer leur secteur des services numériques</w:t>
      </w:r>
      <w:r w:rsidR="00D348A3" w:rsidRPr="000C3BAB">
        <w:rPr>
          <w:color w:val="000000" w:themeColor="text1"/>
        </w:rPr>
        <w:t>.</w:t>
      </w:r>
      <w:r w:rsidRPr="000C3BAB">
        <w:rPr>
          <w:color w:val="000000" w:themeColor="text1"/>
        </w:rPr>
        <w:t xml:space="preserve"> Elle n’a pas activé l’instrument anti coercition, qui permet</w:t>
      </w:r>
      <w:r w:rsidR="00D348A3" w:rsidRPr="000C3BAB">
        <w:rPr>
          <w:color w:val="000000" w:themeColor="text1"/>
        </w:rPr>
        <w:t>trait</w:t>
      </w:r>
      <w:r w:rsidRPr="000C3BAB">
        <w:rPr>
          <w:color w:val="000000" w:themeColor="text1"/>
        </w:rPr>
        <w:t xml:space="preserve"> de pénaliser nos « alliés »</w:t>
      </w:r>
      <w:r w:rsidR="00D348A3" w:rsidRPr="000C3BAB">
        <w:rPr>
          <w:color w:val="000000" w:themeColor="text1"/>
        </w:rPr>
        <w:t xml:space="preserve"> d’Outre-Atlantique</w:t>
      </w:r>
      <w:r w:rsidRPr="000C3BAB">
        <w:rPr>
          <w:color w:val="000000" w:themeColor="text1"/>
        </w:rPr>
        <w:t xml:space="preserve">. </w:t>
      </w:r>
      <w:r w:rsidR="00E2701B" w:rsidRPr="000C3BAB">
        <w:rPr>
          <w:color w:val="000000" w:themeColor="text1"/>
        </w:rPr>
        <w:t>Sans avoir la moindre compétence</w:t>
      </w:r>
      <w:r w:rsidR="007A753E" w:rsidRPr="000C3BAB">
        <w:rPr>
          <w:color w:val="000000" w:themeColor="text1"/>
        </w:rPr>
        <w:t>,</w:t>
      </w:r>
      <w:r w:rsidR="00E2701B" w:rsidRPr="000C3BAB">
        <w:rPr>
          <w:color w:val="000000" w:themeColor="text1"/>
        </w:rPr>
        <w:t xml:space="preserve"> ni le moindre mandat</w:t>
      </w:r>
      <w:r w:rsidR="007A753E" w:rsidRPr="000C3BAB">
        <w:rPr>
          <w:color w:val="000000" w:themeColor="text1"/>
        </w:rPr>
        <w:t>, ni les budgets</w:t>
      </w:r>
      <w:r w:rsidR="00E2701B" w:rsidRPr="000C3BAB">
        <w:rPr>
          <w:color w:val="000000" w:themeColor="text1"/>
        </w:rPr>
        <w:t xml:space="preserve"> pour ce faire, </w:t>
      </w:r>
      <w:r w:rsidR="00D348A3" w:rsidRPr="000C3BAB">
        <w:rPr>
          <w:color w:val="000000" w:themeColor="text1"/>
        </w:rPr>
        <w:t>M</w:t>
      </w:r>
      <w:r w:rsidR="00D348A3" w:rsidRPr="000C3BAB">
        <w:rPr>
          <w:color w:val="000000" w:themeColor="text1"/>
          <w:vertAlign w:val="superscript"/>
        </w:rPr>
        <w:t>me</w:t>
      </w:r>
      <w:r w:rsidR="00D348A3" w:rsidRPr="000C3BAB">
        <w:rPr>
          <w:color w:val="000000" w:themeColor="text1"/>
        </w:rPr>
        <w:t xml:space="preserve"> von der Leyen</w:t>
      </w:r>
      <w:r w:rsidRPr="000C3BAB">
        <w:rPr>
          <w:color w:val="000000" w:themeColor="text1"/>
        </w:rPr>
        <w:t xml:space="preserve"> s’est engagée à investir 600 milliards de dollars aux USA, à y acheter pour 750 milliards d’hydrocarbures</w:t>
      </w:r>
      <w:r w:rsidR="00E2701B" w:rsidRPr="000C3BAB">
        <w:rPr>
          <w:color w:val="000000" w:themeColor="text1"/>
        </w:rPr>
        <w:t xml:space="preserve"> </w:t>
      </w:r>
      <w:r w:rsidR="007A753E" w:rsidRPr="000C3BAB">
        <w:rPr>
          <w:color w:val="000000" w:themeColor="text1"/>
        </w:rPr>
        <w:t xml:space="preserve">en trois ans </w:t>
      </w:r>
      <w:r w:rsidR="00E2701B" w:rsidRPr="000C3BAB">
        <w:rPr>
          <w:color w:val="000000" w:themeColor="text1"/>
        </w:rPr>
        <w:t>et pour</w:t>
      </w:r>
      <w:r w:rsidR="007A753E" w:rsidRPr="000C3BAB">
        <w:rPr>
          <w:color w:val="000000" w:themeColor="text1"/>
        </w:rPr>
        <w:t xml:space="preserve"> « des centaines », selon Trump, de</w:t>
      </w:r>
      <w:r w:rsidR="00E2701B" w:rsidRPr="000C3BAB">
        <w:rPr>
          <w:color w:val="000000" w:themeColor="text1"/>
        </w:rPr>
        <w:t xml:space="preserve"> milliards </w:t>
      </w:r>
      <w:r w:rsidR="007A753E" w:rsidRPr="000C3BAB">
        <w:rPr>
          <w:color w:val="000000" w:themeColor="text1"/>
        </w:rPr>
        <w:t xml:space="preserve">de dollars </w:t>
      </w:r>
      <w:r w:rsidR="00E2701B" w:rsidRPr="000C3BAB">
        <w:rPr>
          <w:color w:val="000000" w:themeColor="text1"/>
        </w:rPr>
        <w:t>d’</w:t>
      </w:r>
      <w:r w:rsidRPr="000C3BAB">
        <w:rPr>
          <w:color w:val="000000" w:themeColor="text1"/>
        </w:rPr>
        <w:t>a</w:t>
      </w:r>
      <w:r w:rsidR="007A753E" w:rsidRPr="000C3BAB">
        <w:rPr>
          <w:color w:val="000000" w:themeColor="text1"/>
        </w:rPr>
        <w:t>r</w:t>
      </w:r>
      <w:r w:rsidRPr="000C3BAB">
        <w:rPr>
          <w:color w:val="000000" w:themeColor="text1"/>
        </w:rPr>
        <w:t>me</w:t>
      </w:r>
      <w:r w:rsidR="007A753E" w:rsidRPr="000C3BAB">
        <w:rPr>
          <w:color w:val="000000" w:themeColor="text1"/>
        </w:rPr>
        <w:t>ment</w:t>
      </w:r>
      <w:r w:rsidRPr="000C3BAB">
        <w:rPr>
          <w:color w:val="000000" w:themeColor="text1"/>
        </w:rPr>
        <w:t>.</w:t>
      </w:r>
    </w:p>
    <w:p w14:paraId="478B3FAC" w14:textId="190A3CA1" w:rsidR="00892CEC" w:rsidRPr="000C3BAB" w:rsidRDefault="00892CEC" w:rsidP="00892CEC">
      <w:pPr>
        <w:pStyle w:val="NormalWeb"/>
        <w:adjustRightInd w:val="0"/>
        <w:spacing w:before="0" w:beforeAutospacing="0" w:after="120" w:afterAutospacing="0"/>
        <w:jc w:val="both"/>
        <w:rPr>
          <w:color w:val="000000" w:themeColor="text1"/>
        </w:rPr>
      </w:pPr>
      <w:r w:rsidRPr="000C3BAB">
        <w:rPr>
          <w:color w:val="000000" w:themeColor="text1"/>
        </w:rPr>
        <w:t xml:space="preserve">Les arguments par lesquels la </w:t>
      </w:r>
      <w:r w:rsidR="00A449A8" w:rsidRPr="000C3BAB">
        <w:rPr>
          <w:color w:val="000000" w:themeColor="text1"/>
        </w:rPr>
        <w:t xml:space="preserve">présidente de la </w:t>
      </w:r>
      <w:r w:rsidRPr="000C3BAB">
        <w:rPr>
          <w:color w:val="000000" w:themeColor="text1"/>
        </w:rPr>
        <w:t xml:space="preserve">Commission a tenté de justifier sa capitulation à Turnberry, </w:t>
      </w:r>
      <w:r w:rsidR="007A753E" w:rsidRPr="000C3BAB">
        <w:rPr>
          <w:color w:val="000000" w:themeColor="text1"/>
        </w:rPr>
        <w:t xml:space="preserve">sont </w:t>
      </w:r>
      <w:r w:rsidRPr="000C3BAB">
        <w:rPr>
          <w:color w:val="000000" w:themeColor="text1"/>
        </w:rPr>
        <w:t xml:space="preserve">la stabilité et la prévisibilité </w:t>
      </w:r>
      <w:r w:rsidRPr="000C3BAB">
        <w:rPr>
          <w:rStyle w:val="apple-converted-space"/>
          <w:rFonts w:eastAsiaTheme="majorEastAsia"/>
          <w:color w:val="000000" w:themeColor="text1"/>
        </w:rPr>
        <w:t>de notre commerce transatlantique</w:t>
      </w:r>
      <w:r w:rsidR="007A753E" w:rsidRPr="000C3BAB">
        <w:rPr>
          <w:rStyle w:val="apple-converted-space"/>
          <w:rFonts w:eastAsiaTheme="majorEastAsia"/>
          <w:color w:val="000000" w:themeColor="text1"/>
        </w:rPr>
        <w:t xml:space="preserve">. Ils </w:t>
      </w:r>
      <w:r w:rsidRPr="000C3BAB">
        <w:rPr>
          <w:rStyle w:val="apple-converted-space"/>
          <w:rFonts w:eastAsiaTheme="majorEastAsia"/>
          <w:color w:val="000000" w:themeColor="text1"/>
        </w:rPr>
        <w:t xml:space="preserve">ont perdu leur pertinence en quelques semaines, </w:t>
      </w:r>
      <w:r w:rsidRPr="000C3BAB">
        <w:rPr>
          <w:color w:val="000000" w:themeColor="text1"/>
        </w:rPr>
        <w:t>Trump menaçant de nouveaux droits de douane l’UE si elle os</w:t>
      </w:r>
      <w:r w:rsidR="00E2701B" w:rsidRPr="000C3BAB">
        <w:rPr>
          <w:color w:val="000000" w:themeColor="text1"/>
        </w:rPr>
        <w:t>e</w:t>
      </w:r>
      <w:r w:rsidRPr="000C3BAB">
        <w:rPr>
          <w:color w:val="000000" w:themeColor="text1"/>
        </w:rPr>
        <w:t xml:space="preserve"> taxer les services numériques américains et ou refus</w:t>
      </w:r>
      <w:r w:rsidR="00E2701B" w:rsidRPr="000C3BAB">
        <w:rPr>
          <w:color w:val="000000" w:themeColor="text1"/>
        </w:rPr>
        <w:t>e</w:t>
      </w:r>
      <w:r w:rsidRPr="000C3BAB">
        <w:rPr>
          <w:color w:val="000000" w:themeColor="text1"/>
        </w:rPr>
        <w:t xml:space="preserve"> de démanteler ses réglementations en la matière. Or, Google a écopé le 5 septembre 2025 d’une amende de 2,95 milliards € pour avoir</w:t>
      </w:r>
      <w:r w:rsidR="00E2701B" w:rsidRPr="000C3BAB">
        <w:rPr>
          <w:color w:val="000000" w:themeColor="text1"/>
        </w:rPr>
        <w:t>, avec ses technologies publicitaires,</w:t>
      </w:r>
      <w:r w:rsidRPr="000C3BAB">
        <w:rPr>
          <w:color w:val="000000" w:themeColor="text1"/>
        </w:rPr>
        <w:t xml:space="preserve"> violé les règles européennes de la concurrence. La Commission estime que, depuis 2014, « Google a agi en favorisant ses propres services de technologie d’affichage publicitaire en ligne au détriment des fournisseurs concurrents de services de technologie publicitaire, des annonceurs et des éditeurs en ligne ». La Commission ordonne à l’entreprise de mettre fin à ses pratiques d’auto-référencement et de mettre fin à ses conflits d’intérêts dans le cadre de la technologie publicitaire. Google dispose de 60 jours pour informer Bruxelles des remèdes qu’il propose</w:t>
      </w:r>
      <w:r w:rsidR="00E2701B" w:rsidRPr="000C3BAB">
        <w:rPr>
          <w:color w:val="000000" w:themeColor="text1"/>
        </w:rPr>
        <w:t>rait</w:t>
      </w:r>
      <w:r w:rsidRPr="000C3BAB">
        <w:rPr>
          <w:color w:val="000000" w:themeColor="text1"/>
        </w:rPr>
        <w:t>.</w:t>
      </w:r>
    </w:p>
    <w:p w14:paraId="709A1821" w14:textId="578E26A5" w:rsidR="00A449A8" w:rsidRPr="000C3BAB" w:rsidRDefault="00A449A8" w:rsidP="00A449A8">
      <w:pPr>
        <w:adjustRightInd w:val="0"/>
        <w:spacing w:after="120"/>
        <w:jc w:val="both"/>
        <w:rPr>
          <w:color w:val="000000" w:themeColor="text1"/>
        </w:rPr>
      </w:pPr>
      <w:r w:rsidRPr="000C3BAB">
        <w:rPr>
          <w:color w:val="000000" w:themeColor="text1"/>
        </w:rPr>
        <w:t>La Commission européenne aurait dû se confronter à l’Administration Trump, qui ne comprend que le rapport de force</w:t>
      </w:r>
      <w:r w:rsidR="00064E16" w:rsidRPr="000C3BAB">
        <w:rPr>
          <w:color w:val="000000" w:themeColor="text1"/>
        </w:rPr>
        <w:t xml:space="preserve">, quitte à subir quelques semaines </w:t>
      </w:r>
      <w:r w:rsidR="007A753E" w:rsidRPr="000C3BAB">
        <w:rPr>
          <w:color w:val="000000" w:themeColor="text1"/>
        </w:rPr>
        <w:t>difficiles</w:t>
      </w:r>
      <w:r w:rsidRPr="000C3BAB">
        <w:rPr>
          <w:color w:val="000000" w:themeColor="text1"/>
        </w:rPr>
        <w:t xml:space="preserve">. </w:t>
      </w:r>
      <w:r w:rsidR="00216BF4" w:rsidRPr="000C3BAB">
        <w:rPr>
          <w:color w:val="000000" w:themeColor="text1"/>
        </w:rPr>
        <w:t xml:space="preserve">C’est ce que la Chine a fait, avec succès. </w:t>
      </w:r>
      <w:r w:rsidRPr="000C3BAB">
        <w:rPr>
          <w:color w:val="000000" w:themeColor="text1"/>
        </w:rPr>
        <w:t>Il faut espérer que le Parlement européen re</w:t>
      </w:r>
      <w:r w:rsidR="00064E16" w:rsidRPr="000C3BAB">
        <w:rPr>
          <w:color w:val="000000" w:themeColor="text1"/>
        </w:rPr>
        <w:t xml:space="preserve">fuse d’exécuter tel quel </w:t>
      </w:r>
      <w:r w:rsidRPr="000C3BAB">
        <w:rPr>
          <w:color w:val="000000" w:themeColor="text1"/>
        </w:rPr>
        <w:t>cet accord inégal</w:t>
      </w:r>
      <w:r w:rsidR="002A5D4A" w:rsidRPr="000C3BAB">
        <w:rPr>
          <w:color w:val="000000" w:themeColor="text1"/>
        </w:rPr>
        <w:t xml:space="preserve"> de Turnberry</w:t>
      </w:r>
      <w:r w:rsidRPr="000C3BAB">
        <w:rPr>
          <w:color w:val="000000" w:themeColor="text1"/>
        </w:rPr>
        <w:t>.</w:t>
      </w:r>
      <w:r w:rsidR="00061004" w:rsidRPr="000C3BAB">
        <w:rPr>
          <w:color w:val="000000" w:themeColor="text1"/>
        </w:rPr>
        <w:t xml:space="preserve"> D</w:t>
      </w:r>
      <w:r w:rsidR="00600680" w:rsidRPr="000C3BAB">
        <w:rPr>
          <w:color w:val="000000" w:themeColor="text1"/>
        </w:rPr>
        <w:t xml:space="preserve">ès après le discours sur l’état de l’Union, </w:t>
      </w:r>
      <w:r w:rsidR="0049133D" w:rsidRPr="000C3BAB">
        <w:rPr>
          <w:color w:val="000000" w:themeColor="text1"/>
        </w:rPr>
        <w:t xml:space="preserve">de </w:t>
      </w:r>
      <w:r w:rsidR="00061004" w:rsidRPr="000C3BAB">
        <w:rPr>
          <w:rFonts w:eastAsiaTheme="minorHAnsi"/>
          <w:color w:val="000000" w:themeColor="text1"/>
          <w:lang w:val="fr-FR" w:eastAsia="en-US"/>
          <w14:ligatures w14:val="standardContextual"/>
        </w:rPr>
        <w:t xml:space="preserve">nombreux </w:t>
      </w:r>
      <w:r w:rsidR="00F87328" w:rsidRPr="000C3BAB">
        <w:rPr>
          <w:rFonts w:eastAsiaTheme="minorHAnsi"/>
          <w:color w:val="000000" w:themeColor="text1"/>
          <w:lang w:val="fr-FR" w:eastAsia="en-US"/>
          <w14:ligatures w14:val="standardContextual"/>
        </w:rPr>
        <w:t xml:space="preserve">députés européens Renew, S&amp;D et Verts </w:t>
      </w:r>
      <w:r w:rsidR="00061004" w:rsidRPr="000C3BAB">
        <w:rPr>
          <w:rFonts w:eastAsiaTheme="minorHAnsi"/>
          <w:color w:val="000000" w:themeColor="text1"/>
          <w:lang w:val="fr-FR" w:eastAsia="en-US"/>
          <w14:ligatures w14:val="standardContextual"/>
        </w:rPr>
        <w:t>s</w:t>
      </w:r>
      <w:r w:rsidR="0049133D" w:rsidRPr="000C3BAB">
        <w:rPr>
          <w:rFonts w:eastAsiaTheme="minorHAnsi"/>
          <w:color w:val="000000" w:themeColor="text1"/>
          <w:lang w:val="fr-FR" w:eastAsia="en-US"/>
          <w14:ligatures w14:val="standardContextual"/>
        </w:rPr>
        <w:t>e</w:t>
      </w:r>
      <w:r w:rsidR="00061004" w:rsidRPr="000C3BAB">
        <w:rPr>
          <w:rFonts w:eastAsiaTheme="minorHAnsi"/>
          <w:color w:val="000000" w:themeColor="text1"/>
          <w:lang w:val="fr-FR" w:eastAsia="en-US"/>
          <w14:ligatures w14:val="standardContextual"/>
        </w:rPr>
        <w:t xml:space="preserve"> </w:t>
      </w:r>
      <w:r w:rsidR="00600680" w:rsidRPr="000C3BAB">
        <w:rPr>
          <w:rFonts w:eastAsiaTheme="minorHAnsi"/>
          <w:color w:val="000000" w:themeColor="text1"/>
          <w:lang w:val="fr-FR" w:eastAsia="en-US"/>
          <w14:ligatures w14:val="standardContextual"/>
        </w:rPr>
        <w:t xml:space="preserve">sont </w:t>
      </w:r>
      <w:r w:rsidR="0049133D" w:rsidRPr="000C3BAB">
        <w:rPr>
          <w:rFonts w:eastAsiaTheme="minorHAnsi"/>
          <w:color w:val="000000" w:themeColor="text1"/>
          <w:lang w:val="fr-FR" w:eastAsia="en-US"/>
          <w14:ligatures w14:val="standardContextual"/>
        </w:rPr>
        <w:t>exprimés en ce sens,</w:t>
      </w:r>
      <w:r w:rsidR="00F87328" w:rsidRPr="000C3BAB">
        <w:rPr>
          <w:rStyle w:val="Appelnotedebasdep"/>
          <w:rFonts w:eastAsiaTheme="minorHAnsi"/>
          <w:color w:val="000000" w:themeColor="text1"/>
          <w:lang w:val="fr-FR" w:eastAsia="en-US"/>
          <w14:ligatures w14:val="standardContextual"/>
        </w:rPr>
        <w:footnoteReference w:id="5"/>
      </w:r>
      <w:r w:rsidR="0049133D" w:rsidRPr="000C3BAB">
        <w:rPr>
          <w:rFonts w:eastAsiaTheme="minorHAnsi"/>
          <w:color w:val="000000" w:themeColor="text1"/>
          <w:lang w:val="fr-FR" w:eastAsia="en-US"/>
          <w14:ligatures w14:val="standardContextual"/>
        </w:rPr>
        <w:t xml:space="preserve"> ainsi que des représentants des groupes plus à gauche et plus à droite d</w:t>
      </w:r>
      <w:r w:rsidR="00E522EE" w:rsidRPr="000C3BAB">
        <w:rPr>
          <w:rFonts w:eastAsiaTheme="minorHAnsi"/>
          <w:color w:val="000000" w:themeColor="text1"/>
          <w:lang w:val="fr-FR" w:eastAsia="en-US"/>
          <w14:ligatures w14:val="standardContextual"/>
        </w:rPr>
        <w:t>ans</w:t>
      </w:r>
      <w:r w:rsidR="0049133D" w:rsidRPr="000C3BAB">
        <w:rPr>
          <w:rFonts w:eastAsiaTheme="minorHAnsi"/>
          <w:color w:val="000000" w:themeColor="text1"/>
          <w:lang w:val="fr-FR" w:eastAsia="en-US"/>
          <w14:ligatures w14:val="standardContextual"/>
        </w:rPr>
        <w:t xml:space="preserve"> l’hémicycle.</w:t>
      </w:r>
    </w:p>
    <w:p w14:paraId="2EDB0FE4" w14:textId="7E63DBFB" w:rsidR="00A449A8" w:rsidRPr="000C3BAB" w:rsidRDefault="00A449A8" w:rsidP="00A449A8">
      <w:pPr>
        <w:pStyle w:val="NormalWeb"/>
        <w:adjustRightInd w:val="0"/>
        <w:spacing w:before="0" w:beforeAutospacing="0" w:after="120" w:afterAutospacing="0"/>
        <w:jc w:val="both"/>
        <w:rPr>
          <w:b/>
          <w:bCs/>
          <w:color w:val="000000" w:themeColor="text1"/>
        </w:rPr>
      </w:pPr>
      <w:r w:rsidRPr="000C3BAB">
        <w:rPr>
          <w:b/>
          <w:bCs/>
          <w:color w:val="000000" w:themeColor="text1"/>
        </w:rPr>
        <w:t>Une Europe ignorée</w:t>
      </w:r>
      <w:r w:rsidR="001F76C5" w:rsidRPr="000C3BAB">
        <w:rPr>
          <w:b/>
          <w:bCs/>
          <w:color w:val="000000" w:themeColor="text1"/>
        </w:rPr>
        <w:t>, puis spoliée</w:t>
      </w:r>
    </w:p>
    <w:p w14:paraId="3DA37289" w14:textId="0AB59167" w:rsidR="006C7624" w:rsidRPr="000C3BAB" w:rsidRDefault="006C7624" w:rsidP="006C7624">
      <w:pPr>
        <w:adjustRightInd w:val="0"/>
        <w:spacing w:after="120"/>
        <w:jc w:val="both"/>
        <w:rPr>
          <w:color w:val="000000" w:themeColor="text1"/>
        </w:rPr>
      </w:pPr>
      <w:r w:rsidRPr="000C3BAB">
        <w:rPr>
          <w:color w:val="000000" w:themeColor="text1"/>
        </w:rPr>
        <w:t xml:space="preserve">Lors de la rencontre entre Trump et Poutine près d’Anchorage, en Alaska, le 15 août 2025, </w:t>
      </w:r>
      <w:r w:rsidR="00892CEC" w:rsidRPr="000C3BAB">
        <w:rPr>
          <w:color w:val="000000" w:themeColor="text1"/>
        </w:rPr>
        <w:t>le dictateur russe, qui depuis s’est montré particulièrement ingrat, a eu droit au tapis rouge et aux démonstrations d’amitié. L</w:t>
      </w:r>
      <w:r w:rsidRPr="000C3BAB">
        <w:rPr>
          <w:color w:val="000000" w:themeColor="text1"/>
        </w:rPr>
        <w:t xml:space="preserve">es Européens </w:t>
      </w:r>
      <w:r w:rsidR="00D2423E" w:rsidRPr="000C3BAB">
        <w:rPr>
          <w:color w:val="000000" w:themeColor="text1"/>
        </w:rPr>
        <w:t xml:space="preserve">continentaux </w:t>
      </w:r>
      <w:r w:rsidRPr="000C3BAB">
        <w:rPr>
          <w:color w:val="000000" w:themeColor="text1"/>
        </w:rPr>
        <w:t xml:space="preserve">ont été traités comme à Yalta : la suite </w:t>
      </w:r>
      <w:r w:rsidRPr="000C3BAB">
        <w:rPr>
          <w:color w:val="000000" w:themeColor="text1"/>
        </w:rPr>
        <w:lastRenderedPageBreak/>
        <w:t xml:space="preserve">du conflit en Ukraine s’envisage sans eux, la partition de l’Ukraine qui est </w:t>
      </w:r>
      <w:r w:rsidR="00892CEC" w:rsidRPr="000C3BAB">
        <w:rPr>
          <w:color w:val="000000" w:themeColor="text1"/>
        </w:rPr>
        <w:t>pr</w:t>
      </w:r>
      <w:r w:rsidRPr="000C3BAB">
        <w:rPr>
          <w:color w:val="000000" w:themeColor="text1"/>
        </w:rPr>
        <w:t>é</w:t>
      </w:r>
      <w:r w:rsidR="00892CEC" w:rsidRPr="000C3BAB">
        <w:rPr>
          <w:color w:val="000000" w:themeColor="text1"/>
        </w:rPr>
        <w:t>paré</w:t>
      </w:r>
      <w:r w:rsidRPr="000C3BAB">
        <w:rPr>
          <w:color w:val="000000" w:themeColor="text1"/>
        </w:rPr>
        <w:t xml:space="preserve">e ressemble à celle </w:t>
      </w:r>
      <w:r w:rsidR="00E2701B" w:rsidRPr="000C3BAB">
        <w:rPr>
          <w:color w:val="000000" w:themeColor="text1"/>
        </w:rPr>
        <w:t>qu</w:t>
      </w:r>
      <w:r w:rsidRPr="000C3BAB">
        <w:rPr>
          <w:color w:val="000000" w:themeColor="text1"/>
        </w:rPr>
        <w:t>e l’</w:t>
      </w:r>
      <w:r w:rsidR="00E2701B" w:rsidRPr="000C3BAB">
        <w:rPr>
          <w:color w:val="000000" w:themeColor="text1"/>
        </w:rPr>
        <w:t>Allemagne a subi en 1945</w:t>
      </w:r>
      <w:r w:rsidRPr="000C3BAB">
        <w:rPr>
          <w:color w:val="000000" w:themeColor="text1"/>
        </w:rPr>
        <w:t>.</w:t>
      </w:r>
    </w:p>
    <w:p w14:paraId="32DC3860" w14:textId="77777777" w:rsidR="00110764" w:rsidRPr="000C3BAB" w:rsidRDefault="00892CEC" w:rsidP="00892CEC">
      <w:pPr>
        <w:adjustRightInd w:val="0"/>
        <w:spacing w:after="120"/>
        <w:jc w:val="both"/>
        <w:rPr>
          <w:color w:val="000000" w:themeColor="text1"/>
        </w:rPr>
      </w:pPr>
      <w:r w:rsidRPr="000C3BAB">
        <w:rPr>
          <w:color w:val="000000" w:themeColor="text1"/>
        </w:rPr>
        <w:t xml:space="preserve">Le 18 août , une délégation de chefs d’État et de gouvernement a escorté Volodymyr Zelensky à la Maison-Blanche. </w:t>
      </w:r>
      <w:r w:rsidR="00E2701B" w:rsidRPr="000C3BAB">
        <w:rPr>
          <w:color w:val="000000" w:themeColor="text1"/>
        </w:rPr>
        <w:t>L</w:t>
      </w:r>
      <w:r w:rsidRPr="000C3BAB">
        <w:rPr>
          <w:color w:val="000000" w:themeColor="text1"/>
        </w:rPr>
        <w:t xml:space="preserve">a flagornerie exacerbée des Européens et la mise en scène </w:t>
      </w:r>
      <w:r w:rsidR="00E2701B" w:rsidRPr="000C3BAB">
        <w:rPr>
          <w:color w:val="000000" w:themeColor="text1"/>
        </w:rPr>
        <w:t>destinée</w:t>
      </w:r>
      <w:r w:rsidRPr="000C3BAB">
        <w:rPr>
          <w:color w:val="000000" w:themeColor="text1"/>
        </w:rPr>
        <w:t xml:space="preserve"> </w:t>
      </w:r>
      <w:r w:rsidR="00E2701B" w:rsidRPr="000C3BAB">
        <w:rPr>
          <w:color w:val="000000" w:themeColor="text1"/>
        </w:rPr>
        <w:t>aux</w:t>
      </w:r>
      <w:r w:rsidRPr="000C3BAB">
        <w:rPr>
          <w:color w:val="000000" w:themeColor="text1"/>
        </w:rPr>
        <w:t xml:space="preserve"> chaînes de télé</w:t>
      </w:r>
      <w:r w:rsidR="00E2701B" w:rsidRPr="000C3BAB">
        <w:rPr>
          <w:color w:val="000000" w:themeColor="text1"/>
        </w:rPr>
        <w:t>vision</w:t>
      </w:r>
      <w:r w:rsidRPr="000C3BAB">
        <w:rPr>
          <w:color w:val="000000" w:themeColor="text1"/>
        </w:rPr>
        <w:t xml:space="preserve"> américaines, dans laquelle Donald Trump se comportait comme un empereur recevant ses vassaux, ont fait grincer des dents. </w:t>
      </w:r>
      <w:r w:rsidR="00E2701B" w:rsidRPr="000C3BAB">
        <w:rPr>
          <w:color w:val="000000" w:themeColor="text1"/>
        </w:rPr>
        <w:t>En échange, l</w:t>
      </w:r>
      <w:r w:rsidRPr="000C3BAB">
        <w:rPr>
          <w:color w:val="000000" w:themeColor="text1"/>
        </w:rPr>
        <w:t xml:space="preserve">es Européens </w:t>
      </w:r>
      <w:r w:rsidR="00E2701B" w:rsidRPr="000C3BAB">
        <w:rPr>
          <w:color w:val="000000" w:themeColor="text1"/>
        </w:rPr>
        <w:t>n’</w:t>
      </w:r>
      <w:r w:rsidRPr="000C3BAB">
        <w:rPr>
          <w:color w:val="000000" w:themeColor="text1"/>
        </w:rPr>
        <w:t xml:space="preserve">ont obtenu de Donald Trump </w:t>
      </w:r>
      <w:r w:rsidR="00E2701B" w:rsidRPr="000C3BAB">
        <w:rPr>
          <w:color w:val="000000" w:themeColor="text1"/>
        </w:rPr>
        <w:t xml:space="preserve">que </w:t>
      </w:r>
      <w:r w:rsidRPr="000C3BAB">
        <w:rPr>
          <w:color w:val="000000" w:themeColor="text1"/>
        </w:rPr>
        <w:t xml:space="preserve">de vagues promesses de soutien américain aux troupes qu’ils pourraient déployer sur le terrain après un cessez-le-feu en Ukraine. </w:t>
      </w:r>
      <w:r w:rsidR="00E2701B" w:rsidRPr="000C3BAB">
        <w:rPr>
          <w:color w:val="000000" w:themeColor="text1"/>
        </w:rPr>
        <w:t xml:space="preserve">La </w:t>
      </w:r>
      <w:r w:rsidRPr="000C3BAB">
        <w:rPr>
          <w:color w:val="000000" w:themeColor="text1"/>
        </w:rPr>
        <w:t xml:space="preserve">facture </w:t>
      </w:r>
      <w:r w:rsidR="00E2701B" w:rsidRPr="000C3BAB">
        <w:rPr>
          <w:color w:val="000000" w:themeColor="text1"/>
        </w:rPr>
        <w:t>est lourde</w:t>
      </w:r>
      <w:r w:rsidRPr="000C3BAB">
        <w:rPr>
          <w:color w:val="000000" w:themeColor="text1"/>
        </w:rPr>
        <w:t xml:space="preserve"> : </w:t>
      </w:r>
      <w:r w:rsidR="00D8630C" w:rsidRPr="000C3BAB">
        <w:rPr>
          <w:color w:val="000000" w:themeColor="text1"/>
        </w:rPr>
        <w:t xml:space="preserve">l’aide militaire à Kiev, près de 100 milliards € d’armements américains, sera totalement à charge des Européens, qui devront en plus acquitter </w:t>
      </w:r>
      <w:r w:rsidRPr="000C3BAB">
        <w:rPr>
          <w:color w:val="000000" w:themeColor="text1"/>
        </w:rPr>
        <w:t>une surtaxe de 10 % !</w:t>
      </w:r>
    </w:p>
    <w:p w14:paraId="5B50ABE7" w14:textId="0F861286" w:rsidR="003466B0" w:rsidRPr="000C3BAB" w:rsidRDefault="00110764" w:rsidP="00230838">
      <w:pPr>
        <w:pStyle w:val="NormalWeb"/>
        <w:adjustRightInd w:val="0"/>
        <w:spacing w:before="0" w:beforeAutospacing="0" w:after="120" w:afterAutospacing="0"/>
        <w:jc w:val="both"/>
        <w:rPr>
          <w:color w:val="000000" w:themeColor="text1"/>
        </w:rPr>
      </w:pPr>
      <w:r w:rsidRPr="000C3BAB">
        <w:rPr>
          <w:color w:val="000000" w:themeColor="text1"/>
        </w:rPr>
        <w:t>Depuis l’an 2000, nos gouvernants ont sorti manifestement l’Europe du groupe des puissances qui font l’histoire. S</w:t>
      </w:r>
      <w:r w:rsidRPr="000C3BAB">
        <w:rPr>
          <w:color w:val="000000" w:themeColor="text1"/>
          <w:lang w:val="fr-FR"/>
        </w:rPr>
        <w:t>a marginalisation</w:t>
      </w:r>
      <w:r w:rsidRPr="000C3BAB">
        <w:rPr>
          <w:color w:val="000000" w:themeColor="text1"/>
        </w:rPr>
        <w:t xml:space="preserve"> est patente : fragmentée, peu peuplée, car les Européens ne sont que 5 % de la population mondiale, son économie est en décrochage par rapport aux États-Unis d’Amérique et à la Chine. Dans ces conditions, l</w:t>
      </w:r>
      <w:r w:rsidR="00892CEC" w:rsidRPr="000C3BAB">
        <w:rPr>
          <w:color w:val="000000" w:themeColor="text1"/>
        </w:rPr>
        <w:t>’autonomie stratégique de l’Europe</w:t>
      </w:r>
      <w:r w:rsidRPr="000C3BAB">
        <w:rPr>
          <w:color w:val="000000" w:themeColor="text1"/>
        </w:rPr>
        <w:t xml:space="preserve">, </w:t>
      </w:r>
      <w:r w:rsidR="001F76C5" w:rsidRPr="000C3BAB">
        <w:rPr>
          <w:color w:val="000000" w:themeColor="text1"/>
        </w:rPr>
        <w:t xml:space="preserve">c’est </w:t>
      </w:r>
      <w:r w:rsidRPr="000C3BAB">
        <w:rPr>
          <w:color w:val="000000" w:themeColor="text1"/>
        </w:rPr>
        <w:t>une chimère.</w:t>
      </w:r>
      <w:r w:rsidR="001F76C5" w:rsidRPr="000C3BAB">
        <w:rPr>
          <w:color w:val="000000" w:themeColor="text1"/>
        </w:rPr>
        <w:t xml:space="preserve"> </w:t>
      </w:r>
      <w:r w:rsidR="00493176" w:rsidRPr="000C3BAB">
        <w:rPr>
          <w:color w:val="000000" w:themeColor="text1"/>
        </w:rPr>
        <w:t>Jamais auparavant</w:t>
      </w:r>
      <w:r w:rsidR="001F76C5" w:rsidRPr="000C3BAB">
        <w:rPr>
          <w:color w:val="000000" w:themeColor="text1"/>
        </w:rPr>
        <w:t>, le fait que</w:t>
      </w:r>
      <w:r w:rsidR="00493176" w:rsidRPr="000C3BAB">
        <w:rPr>
          <w:color w:val="000000" w:themeColor="text1"/>
        </w:rPr>
        <w:t xml:space="preserve"> l'Europe </w:t>
      </w:r>
      <w:r w:rsidR="001F76C5" w:rsidRPr="000C3BAB">
        <w:rPr>
          <w:color w:val="000000" w:themeColor="text1"/>
        </w:rPr>
        <w:t>ne se soit pas fédérée</w:t>
      </w:r>
      <w:r w:rsidR="008E6A28" w:rsidRPr="000C3BAB">
        <w:rPr>
          <w:color w:val="000000" w:themeColor="text1"/>
        </w:rPr>
        <w:t xml:space="preserve">, qu’elle ne soit pas un État fédéral, </w:t>
      </w:r>
      <w:r w:rsidR="001F76C5" w:rsidRPr="000C3BAB">
        <w:rPr>
          <w:color w:val="000000" w:themeColor="text1"/>
        </w:rPr>
        <w:t xml:space="preserve"> </w:t>
      </w:r>
      <w:r w:rsidR="00493176" w:rsidRPr="000C3BAB">
        <w:rPr>
          <w:color w:val="000000" w:themeColor="text1"/>
        </w:rPr>
        <w:t>n</w:t>
      </w:r>
      <w:r w:rsidR="001F76C5" w:rsidRPr="000C3BAB">
        <w:rPr>
          <w:color w:val="000000" w:themeColor="text1"/>
        </w:rPr>
        <w:t>e nous avait coûté aussi cher.</w:t>
      </w:r>
      <w:r w:rsidR="00230838" w:rsidRPr="000C3BAB">
        <w:rPr>
          <w:color w:val="000000" w:themeColor="text1"/>
        </w:rPr>
        <w:t xml:space="preserve"> </w:t>
      </w:r>
      <w:r w:rsidR="003466B0" w:rsidRPr="000C3BAB">
        <w:rPr>
          <w:color w:val="000000" w:themeColor="text1"/>
        </w:rPr>
        <w:t xml:space="preserve">En nous vassalisant, nos gouvernants nous empêchent de maîtriser notre destin. Ils nous mettent en danger de subir une récession et une agression. Leur désunion et l’absence de défense européenne crédible les rendent quasi insignifiants sur la scène internationale, même en matière commerciale. L'Europe n'est plus qu’une proie pour les puissances impérialistes qui </w:t>
      </w:r>
      <w:r w:rsidR="00230838" w:rsidRPr="000C3BAB">
        <w:rPr>
          <w:color w:val="000000" w:themeColor="text1"/>
        </w:rPr>
        <w:t xml:space="preserve">cherchent à </w:t>
      </w:r>
      <w:r w:rsidR="003466B0" w:rsidRPr="000C3BAB">
        <w:rPr>
          <w:color w:val="000000" w:themeColor="text1"/>
        </w:rPr>
        <w:t>domine</w:t>
      </w:r>
      <w:r w:rsidR="00230838" w:rsidRPr="000C3BAB">
        <w:rPr>
          <w:color w:val="000000" w:themeColor="text1"/>
        </w:rPr>
        <w:t>r</w:t>
      </w:r>
      <w:r w:rsidR="003466B0" w:rsidRPr="000C3BAB">
        <w:rPr>
          <w:color w:val="000000" w:themeColor="text1"/>
        </w:rPr>
        <w:t xml:space="preserve"> le monde</w:t>
      </w:r>
      <w:r w:rsidR="00230838" w:rsidRPr="000C3BAB">
        <w:rPr>
          <w:color w:val="000000" w:themeColor="text1"/>
        </w:rPr>
        <w:t xml:space="preserve"> et déstabilisent nos démocraties, notamment en </w:t>
      </w:r>
      <w:r w:rsidR="00B102C1" w:rsidRPr="000C3BAB">
        <w:rPr>
          <w:color w:val="000000" w:themeColor="text1"/>
          <w:lang w:val="fr-FR"/>
        </w:rPr>
        <w:t>s'immisçant</w:t>
      </w:r>
      <w:r w:rsidR="00230838" w:rsidRPr="000C3BAB">
        <w:rPr>
          <w:color w:val="000000" w:themeColor="text1"/>
        </w:rPr>
        <w:t xml:space="preserve"> dans </w:t>
      </w:r>
      <w:r w:rsidR="00B102C1" w:rsidRPr="000C3BAB">
        <w:rPr>
          <w:color w:val="000000" w:themeColor="text1"/>
        </w:rPr>
        <w:t>no</w:t>
      </w:r>
      <w:r w:rsidR="00230838" w:rsidRPr="000C3BAB">
        <w:rPr>
          <w:color w:val="000000" w:themeColor="text1"/>
        </w:rPr>
        <w:t>s processus électoraux.</w:t>
      </w:r>
    </w:p>
    <w:p w14:paraId="7EFF7759" w14:textId="6AC0C270" w:rsidR="00230838" w:rsidRPr="000C3BAB" w:rsidRDefault="002A5D4A" w:rsidP="00230838">
      <w:pPr>
        <w:adjustRightInd w:val="0"/>
        <w:spacing w:after="120"/>
        <w:jc w:val="both"/>
        <w:rPr>
          <w:b/>
          <w:bCs/>
          <w:color w:val="000000" w:themeColor="text1"/>
        </w:rPr>
      </w:pPr>
      <w:r w:rsidRPr="000C3BAB">
        <w:rPr>
          <w:b/>
          <w:bCs/>
          <w:color w:val="000000" w:themeColor="text1"/>
        </w:rPr>
        <w:t>Les USA, sous</w:t>
      </w:r>
      <w:r w:rsidR="00230838" w:rsidRPr="000C3BAB">
        <w:rPr>
          <w:b/>
          <w:bCs/>
          <w:color w:val="000000" w:themeColor="text1"/>
        </w:rPr>
        <w:t xml:space="preserve"> Trump</w:t>
      </w:r>
      <w:r w:rsidRPr="000C3BAB">
        <w:rPr>
          <w:b/>
          <w:bCs/>
          <w:color w:val="000000" w:themeColor="text1"/>
        </w:rPr>
        <w:t>, ne sont plus fiables</w:t>
      </w:r>
    </w:p>
    <w:p w14:paraId="0E0DEC4F" w14:textId="00545270" w:rsidR="00230838" w:rsidRPr="000C3BAB" w:rsidRDefault="00230838" w:rsidP="00230838">
      <w:pPr>
        <w:adjustRightInd w:val="0"/>
        <w:spacing w:after="120"/>
        <w:jc w:val="both"/>
        <w:rPr>
          <w:rStyle w:val="ts-alignment-element"/>
          <w:color w:val="000000" w:themeColor="text1"/>
        </w:rPr>
      </w:pPr>
      <w:r w:rsidRPr="000C3BAB">
        <w:rPr>
          <w:color w:val="000000" w:themeColor="text1"/>
        </w:rPr>
        <w:t xml:space="preserve">Les Européens, même ceux qui faisaient aveuglément et de longue date confiance à l’OTAN, prennent petit à petit conscience du risque que nous fait courir la deuxième administration Trump. Elle ne remplit pas ses obligations résultant du mémorandum de Budapest de 1994, par lequel les Américains, et d’autres, </w:t>
      </w:r>
      <w:r w:rsidR="008E6A28" w:rsidRPr="000C3BAB">
        <w:rPr>
          <w:color w:val="000000" w:themeColor="text1"/>
        </w:rPr>
        <w:t xml:space="preserve">dont la Russie, </w:t>
      </w:r>
      <w:r w:rsidRPr="000C3BAB">
        <w:rPr>
          <w:color w:val="000000" w:themeColor="text1"/>
        </w:rPr>
        <w:t xml:space="preserve">ont « garanti » l'intégrité territoriale de l’Ukraine. Il est possible qu’elle décide de nier son devoir, qui découle du traité de l’Atlantique Nord, et se dégage d’Europe, comme elle s’est retirée d’Afghanistan, car elle montre un profond mépris pour ses alliés de longue date, en Europe comme dans la zone indopacifique. </w:t>
      </w:r>
      <w:r w:rsidR="002A5D4A" w:rsidRPr="000C3BAB">
        <w:rPr>
          <w:color w:val="000000" w:themeColor="text1"/>
          <w:lang w:val="fr-FR"/>
        </w:rPr>
        <w:t xml:space="preserve">Les États-Unis d'Amérique risquent de perdre leurs alliés et de devoir faire face isolément à un bloc qui conteste leur hégémonie, composé au minimum de la Chine, de la Russie, de l’Iran et de la Corée du Nord, mais qui sera sans doute bien plus large, car la Chine a maillé un réseau mondial. </w:t>
      </w:r>
      <w:r w:rsidRPr="000C3BAB">
        <w:rPr>
          <w:color w:val="000000" w:themeColor="text1"/>
          <w:shd w:val="clear" w:color="auto" w:fill="FFFFFF"/>
        </w:rPr>
        <w:t>I</w:t>
      </w:r>
      <w:r w:rsidRPr="000C3BAB">
        <w:rPr>
          <w:rStyle w:val="ts-alignment-element"/>
          <w:color w:val="000000" w:themeColor="text1"/>
        </w:rPr>
        <w:t>l</w:t>
      </w:r>
      <w:r w:rsidRPr="000C3BAB">
        <w:rPr>
          <w:color w:val="000000" w:themeColor="text1"/>
        </w:rPr>
        <w:t xml:space="preserve"> </w:t>
      </w:r>
      <w:r w:rsidRPr="000C3BAB">
        <w:rPr>
          <w:rStyle w:val="ts-alignment-element"/>
          <w:color w:val="000000" w:themeColor="text1"/>
        </w:rPr>
        <w:t>est</w:t>
      </w:r>
      <w:r w:rsidRPr="000C3BAB">
        <w:rPr>
          <w:color w:val="000000" w:themeColor="text1"/>
        </w:rPr>
        <w:t xml:space="preserve"> </w:t>
      </w:r>
      <w:r w:rsidRPr="000C3BAB">
        <w:rPr>
          <w:rStyle w:val="ts-alignment-element"/>
          <w:color w:val="000000" w:themeColor="text1"/>
        </w:rPr>
        <w:t>devenu</w:t>
      </w:r>
      <w:r w:rsidRPr="000C3BAB">
        <w:rPr>
          <w:color w:val="000000" w:themeColor="text1"/>
        </w:rPr>
        <w:t xml:space="preserve"> </w:t>
      </w:r>
      <w:r w:rsidRPr="000C3BAB">
        <w:rPr>
          <w:rStyle w:val="ts-alignment-element"/>
          <w:color w:val="000000" w:themeColor="text1"/>
        </w:rPr>
        <w:t>déraisonnable</w:t>
      </w:r>
      <w:r w:rsidRPr="000C3BAB">
        <w:rPr>
          <w:color w:val="000000" w:themeColor="text1"/>
        </w:rPr>
        <w:t xml:space="preserve"> </w:t>
      </w:r>
      <w:r w:rsidRPr="000C3BAB">
        <w:rPr>
          <w:rStyle w:val="ts-alignment-element"/>
          <w:color w:val="000000" w:themeColor="text1"/>
        </w:rPr>
        <w:t>de</w:t>
      </w:r>
      <w:r w:rsidRPr="000C3BAB">
        <w:rPr>
          <w:color w:val="000000" w:themeColor="text1"/>
        </w:rPr>
        <w:t xml:space="preserve"> </w:t>
      </w:r>
      <w:r w:rsidRPr="000C3BAB">
        <w:rPr>
          <w:rStyle w:val="ts-alignment-element"/>
          <w:color w:val="000000" w:themeColor="text1"/>
        </w:rPr>
        <w:t>s’appuyer</w:t>
      </w:r>
      <w:r w:rsidRPr="000C3BAB">
        <w:rPr>
          <w:color w:val="000000" w:themeColor="text1"/>
        </w:rPr>
        <w:t xml:space="preserve"> </w:t>
      </w:r>
      <w:r w:rsidRPr="000C3BAB">
        <w:rPr>
          <w:rStyle w:val="ts-alignment-element"/>
          <w:color w:val="000000" w:themeColor="text1"/>
        </w:rPr>
        <w:t>sur</w:t>
      </w:r>
      <w:r w:rsidRPr="000C3BAB">
        <w:rPr>
          <w:color w:val="000000" w:themeColor="text1"/>
        </w:rPr>
        <w:t xml:space="preserve"> </w:t>
      </w:r>
      <w:r w:rsidRPr="000C3BAB">
        <w:rPr>
          <w:rStyle w:val="ts-alignment-element"/>
          <w:color w:val="000000" w:themeColor="text1"/>
        </w:rPr>
        <w:t>l’OTAN,</w:t>
      </w:r>
      <w:r w:rsidRPr="000C3BAB">
        <w:rPr>
          <w:color w:val="000000" w:themeColor="text1"/>
        </w:rPr>
        <w:t xml:space="preserve"> </w:t>
      </w:r>
      <w:r w:rsidRPr="000C3BAB">
        <w:rPr>
          <w:rStyle w:val="ts-alignment-element"/>
          <w:color w:val="000000" w:themeColor="text1"/>
        </w:rPr>
        <w:t>c’est-à-dire</w:t>
      </w:r>
      <w:r w:rsidRPr="000C3BAB">
        <w:rPr>
          <w:color w:val="000000" w:themeColor="text1"/>
        </w:rPr>
        <w:t xml:space="preserve"> </w:t>
      </w:r>
      <w:r w:rsidRPr="000C3BAB">
        <w:rPr>
          <w:rStyle w:val="ts-alignment-element"/>
          <w:color w:val="000000" w:themeColor="text1"/>
        </w:rPr>
        <w:t>sur</w:t>
      </w:r>
      <w:r w:rsidRPr="000C3BAB">
        <w:rPr>
          <w:color w:val="000000" w:themeColor="text1"/>
        </w:rPr>
        <w:t xml:space="preserve"> </w:t>
      </w:r>
      <w:r w:rsidRPr="000C3BAB">
        <w:rPr>
          <w:rStyle w:val="ts-alignment-element"/>
          <w:color w:val="000000" w:themeColor="text1"/>
        </w:rPr>
        <w:t>des</w:t>
      </w:r>
      <w:r w:rsidRPr="000C3BAB">
        <w:rPr>
          <w:color w:val="000000" w:themeColor="text1"/>
        </w:rPr>
        <w:t xml:space="preserve"> États-Unis d'Amérique dirigés par Trump, d’autant plus que l</w:t>
      </w:r>
      <w:r w:rsidRPr="000C3BAB">
        <w:rPr>
          <w:rStyle w:val="ts-alignment-element"/>
          <w:color w:val="000000" w:themeColor="text1"/>
        </w:rPr>
        <w:t>’OTAN</w:t>
      </w:r>
      <w:r w:rsidRPr="000C3BAB">
        <w:rPr>
          <w:color w:val="000000" w:themeColor="text1"/>
        </w:rPr>
        <w:t xml:space="preserve"> </w:t>
      </w:r>
      <w:r w:rsidRPr="000C3BAB">
        <w:rPr>
          <w:rStyle w:val="ts-alignment-element"/>
          <w:color w:val="000000" w:themeColor="text1"/>
        </w:rPr>
        <w:t>a échoué</w:t>
      </w:r>
      <w:r w:rsidRPr="000C3BAB">
        <w:rPr>
          <w:color w:val="000000" w:themeColor="text1"/>
        </w:rPr>
        <w:t xml:space="preserve"> </w:t>
      </w:r>
      <w:r w:rsidRPr="000C3BAB">
        <w:rPr>
          <w:rStyle w:val="ts-alignment-element"/>
          <w:color w:val="000000" w:themeColor="text1"/>
        </w:rPr>
        <w:t>depuis</w:t>
      </w:r>
      <w:r w:rsidRPr="000C3BAB">
        <w:rPr>
          <w:color w:val="000000" w:themeColor="text1"/>
        </w:rPr>
        <w:t xml:space="preserve"> </w:t>
      </w:r>
      <w:r w:rsidRPr="000C3BAB">
        <w:rPr>
          <w:rStyle w:val="ts-alignment-element"/>
          <w:color w:val="000000" w:themeColor="text1"/>
        </w:rPr>
        <w:t>75</w:t>
      </w:r>
      <w:r w:rsidRPr="000C3BAB">
        <w:rPr>
          <w:color w:val="000000" w:themeColor="text1"/>
        </w:rPr>
        <w:t xml:space="preserve"> </w:t>
      </w:r>
      <w:r w:rsidRPr="000C3BAB">
        <w:rPr>
          <w:rStyle w:val="ts-alignment-element"/>
          <w:color w:val="000000" w:themeColor="text1"/>
        </w:rPr>
        <w:t>ans à rendre plus efficientes les</w:t>
      </w:r>
      <w:r w:rsidRPr="000C3BAB">
        <w:rPr>
          <w:color w:val="000000" w:themeColor="text1"/>
        </w:rPr>
        <w:t xml:space="preserve"> </w:t>
      </w:r>
      <w:r w:rsidRPr="000C3BAB">
        <w:rPr>
          <w:rStyle w:val="ts-alignment-element"/>
          <w:color w:val="000000" w:themeColor="text1"/>
        </w:rPr>
        <w:t>dépenses</w:t>
      </w:r>
      <w:r w:rsidRPr="000C3BAB">
        <w:rPr>
          <w:color w:val="000000" w:themeColor="text1"/>
        </w:rPr>
        <w:t xml:space="preserve"> </w:t>
      </w:r>
      <w:r w:rsidRPr="000C3BAB">
        <w:rPr>
          <w:rStyle w:val="ts-alignment-element"/>
          <w:color w:val="000000" w:themeColor="text1"/>
        </w:rPr>
        <w:t>de</w:t>
      </w:r>
      <w:r w:rsidRPr="000C3BAB">
        <w:rPr>
          <w:color w:val="000000" w:themeColor="text1"/>
        </w:rPr>
        <w:t xml:space="preserve"> </w:t>
      </w:r>
      <w:r w:rsidRPr="000C3BAB">
        <w:rPr>
          <w:rStyle w:val="ts-alignment-element"/>
          <w:color w:val="000000" w:themeColor="text1"/>
        </w:rPr>
        <w:t>défense</w:t>
      </w:r>
      <w:r w:rsidRPr="000C3BAB">
        <w:rPr>
          <w:color w:val="000000" w:themeColor="text1"/>
        </w:rPr>
        <w:t xml:space="preserve"> </w:t>
      </w:r>
      <w:r w:rsidRPr="000C3BAB">
        <w:rPr>
          <w:rStyle w:val="ts-alignment-element"/>
          <w:color w:val="000000" w:themeColor="text1"/>
        </w:rPr>
        <w:t>des</w:t>
      </w:r>
      <w:r w:rsidRPr="000C3BAB">
        <w:rPr>
          <w:color w:val="000000" w:themeColor="text1"/>
        </w:rPr>
        <w:t xml:space="preserve"> États européens</w:t>
      </w:r>
      <w:r w:rsidRPr="000C3BAB">
        <w:rPr>
          <w:rStyle w:val="ts-alignment-element"/>
          <w:color w:val="000000" w:themeColor="text1"/>
        </w:rPr>
        <w:t>.</w:t>
      </w:r>
    </w:p>
    <w:p w14:paraId="466C947F" w14:textId="1CF9CD88" w:rsidR="00230838" w:rsidRPr="000C3BAB" w:rsidRDefault="002A5D4A" w:rsidP="00230838">
      <w:pPr>
        <w:adjustRightInd w:val="0"/>
        <w:spacing w:after="120"/>
        <w:jc w:val="both"/>
        <w:rPr>
          <w:b/>
          <w:bCs/>
          <w:color w:val="000000" w:themeColor="text1"/>
        </w:rPr>
      </w:pPr>
      <w:r w:rsidRPr="000C3BAB">
        <w:rPr>
          <w:b/>
          <w:bCs/>
          <w:color w:val="000000" w:themeColor="text1"/>
        </w:rPr>
        <w:t>L</w:t>
      </w:r>
      <w:r w:rsidR="00230838" w:rsidRPr="000C3BAB">
        <w:rPr>
          <w:b/>
          <w:bCs/>
          <w:color w:val="000000" w:themeColor="text1"/>
        </w:rPr>
        <w:t>a Chine</w:t>
      </w:r>
      <w:r w:rsidRPr="000C3BAB">
        <w:rPr>
          <w:b/>
          <w:bCs/>
          <w:color w:val="000000" w:themeColor="text1"/>
        </w:rPr>
        <w:t xml:space="preserve"> aussi a tendance à abuser de sa puissance</w:t>
      </w:r>
    </w:p>
    <w:p w14:paraId="363976B8" w14:textId="525F8685" w:rsidR="00230838" w:rsidRPr="000C3BAB" w:rsidRDefault="00230838" w:rsidP="00230838">
      <w:pPr>
        <w:autoSpaceDE w:val="0"/>
        <w:autoSpaceDN w:val="0"/>
        <w:adjustRightInd w:val="0"/>
        <w:spacing w:after="160"/>
        <w:jc w:val="both"/>
        <w:rPr>
          <w:rFonts w:eastAsiaTheme="minorHAnsi"/>
          <w:color w:val="000000" w:themeColor="text1"/>
          <w:lang w:val="fr-FR" w:eastAsia="en-US"/>
          <w14:ligatures w14:val="standardContextual"/>
        </w:rPr>
      </w:pPr>
      <w:r w:rsidRPr="000C3BAB">
        <w:rPr>
          <w:rFonts w:eastAsiaTheme="minorHAnsi"/>
          <w:color w:val="000000" w:themeColor="text1"/>
          <w:lang w:val="fr-FR" w:eastAsia="en-US"/>
          <w14:ligatures w14:val="standardContextual"/>
        </w:rPr>
        <w:t xml:space="preserve">Le déficit commercial de l’UE avec la Chine a doublé en cinq ans. Après avoir inondé nos marchés de produits de grande consommation et pillé </w:t>
      </w:r>
      <w:r w:rsidR="002A5D4A" w:rsidRPr="000C3BAB">
        <w:rPr>
          <w:rFonts w:eastAsiaTheme="minorHAnsi"/>
          <w:color w:val="000000" w:themeColor="text1"/>
          <w:lang w:val="fr-FR" w:eastAsia="en-US"/>
          <w14:ligatures w14:val="standardContextual"/>
        </w:rPr>
        <w:t>no</w:t>
      </w:r>
      <w:r w:rsidRPr="000C3BAB">
        <w:rPr>
          <w:rFonts w:eastAsiaTheme="minorHAnsi"/>
          <w:color w:val="000000" w:themeColor="text1"/>
          <w:lang w:val="fr-FR" w:eastAsia="en-US"/>
          <w14:ligatures w14:val="standardContextual"/>
        </w:rPr>
        <w:t xml:space="preserve">s technologies, </w:t>
      </w:r>
      <w:r w:rsidR="002A5D4A" w:rsidRPr="000C3BAB">
        <w:rPr>
          <w:rFonts w:eastAsiaTheme="minorHAnsi"/>
          <w:color w:val="000000" w:themeColor="text1"/>
          <w:lang w:val="fr-FR" w:eastAsia="en-US"/>
          <w14:ligatures w14:val="standardContextual"/>
        </w:rPr>
        <w:t>el</w:t>
      </w:r>
      <w:r w:rsidRPr="000C3BAB">
        <w:rPr>
          <w:rFonts w:eastAsiaTheme="minorHAnsi"/>
          <w:color w:val="000000" w:themeColor="text1"/>
          <w:lang w:val="fr-FR" w:eastAsia="en-US"/>
          <w14:ligatures w14:val="standardContextual"/>
        </w:rPr>
        <w:t>le dépasse l’Europe en termes d’innovation</w:t>
      </w:r>
      <w:r w:rsidR="002A5D4A" w:rsidRPr="000C3BAB">
        <w:rPr>
          <w:rFonts w:eastAsiaTheme="minorHAnsi"/>
          <w:color w:val="000000" w:themeColor="text1"/>
          <w:lang w:val="fr-FR" w:eastAsia="en-US"/>
          <w14:ligatures w14:val="standardContextual"/>
        </w:rPr>
        <w:t>. L</w:t>
      </w:r>
      <w:r w:rsidRPr="000C3BAB">
        <w:rPr>
          <w:rFonts w:eastAsiaTheme="minorHAnsi"/>
          <w:color w:val="000000" w:themeColor="text1"/>
          <w:lang w:val="fr-FR" w:eastAsia="en-US"/>
          <w14:ligatures w14:val="standardContextual"/>
        </w:rPr>
        <w:t>es</w:t>
      </w:r>
      <w:r w:rsidR="002A5D4A" w:rsidRPr="000C3BAB">
        <w:rPr>
          <w:rFonts w:eastAsiaTheme="minorHAnsi"/>
          <w:color w:val="000000" w:themeColor="text1"/>
          <w:lang w:val="fr-FR" w:eastAsia="en-US"/>
          <w14:ligatures w14:val="standardContextual"/>
        </w:rPr>
        <w:t xml:space="preserve"> produits </w:t>
      </w:r>
      <w:r w:rsidRPr="000C3BAB">
        <w:rPr>
          <w:rFonts w:eastAsiaTheme="minorHAnsi"/>
          <w:color w:val="000000" w:themeColor="text1"/>
          <w:lang w:val="fr-FR" w:eastAsia="en-US"/>
          <w14:ligatures w14:val="standardContextual"/>
        </w:rPr>
        <w:t>qui ne trouveront plus de débouchés aux États-Unis</w:t>
      </w:r>
      <w:r w:rsidR="002A5D4A" w:rsidRPr="000C3BAB">
        <w:rPr>
          <w:rFonts w:eastAsiaTheme="minorHAnsi"/>
          <w:color w:val="000000" w:themeColor="text1"/>
          <w:lang w:val="fr-FR" w:eastAsia="en-US"/>
          <w14:ligatures w14:val="standardContextual"/>
        </w:rPr>
        <w:t xml:space="preserve"> d’Amérique vont nous être proposés à bas prix, </w:t>
      </w:r>
      <w:r w:rsidRPr="000C3BAB">
        <w:rPr>
          <w:rFonts w:eastAsiaTheme="minorHAnsi"/>
          <w:color w:val="000000" w:themeColor="text1"/>
          <w:lang w:val="fr-FR" w:eastAsia="en-US"/>
          <w14:ligatures w14:val="standardContextual"/>
        </w:rPr>
        <w:t>e</w:t>
      </w:r>
      <w:r w:rsidR="002A5D4A" w:rsidRPr="000C3BAB">
        <w:rPr>
          <w:rFonts w:eastAsiaTheme="minorHAnsi"/>
          <w:color w:val="000000" w:themeColor="text1"/>
          <w:lang w:val="fr-FR" w:eastAsia="en-US"/>
          <w14:ligatures w14:val="standardContextual"/>
        </w:rPr>
        <w:t xml:space="preserve">t </w:t>
      </w:r>
      <w:r w:rsidRPr="000C3BAB">
        <w:rPr>
          <w:rFonts w:eastAsiaTheme="minorHAnsi"/>
          <w:color w:val="000000" w:themeColor="text1"/>
          <w:lang w:val="fr-FR" w:eastAsia="en-US"/>
          <w14:ligatures w14:val="standardContextual"/>
        </w:rPr>
        <w:t>no</w:t>
      </w:r>
      <w:r w:rsidR="002A5D4A" w:rsidRPr="000C3BAB">
        <w:rPr>
          <w:rFonts w:eastAsiaTheme="minorHAnsi"/>
          <w:color w:val="000000" w:themeColor="text1"/>
          <w:lang w:val="fr-FR" w:eastAsia="en-US"/>
          <w14:ligatures w14:val="standardContextual"/>
        </w:rPr>
        <w:t xml:space="preserve">us serons </w:t>
      </w:r>
      <w:r w:rsidRPr="000C3BAB">
        <w:rPr>
          <w:rFonts w:eastAsiaTheme="minorHAnsi"/>
          <w:color w:val="000000" w:themeColor="text1"/>
          <w:lang w:val="fr-FR" w:eastAsia="en-US"/>
          <w14:ligatures w14:val="standardContextual"/>
        </w:rPr>
        <w:t>ten</w:t>
      </w:r>
      <w:r w:rsidR="002A5D4A" w:rsidRPr="000C3BAB">
        <w:rPr>
          <w:rFonts w:eastAsiaTheme="minorHAnsi"/>
          <w:color w:val="000000" w:themeColor="text1"/>
          <w:lang w:val="fr-FR" w:eastAsia="en-US"/>
          <w14:ligatures w14:val="standardContextual"/>
        </w:rPr>
        <w:t>us de les acheter, car nous avons absolument besoin d</w:t>
      </w:r>
      <w:r w:rsidRPr="000C3BAB">
        <w:rPr>
          <w:rFonts w:eastAsiaTheme="minorHAnsi"/>
          <w:color w:val="000000" w:themeColor="text1"/>
          <w:lang w:val="fr-FR" w:eastAsia="en-US"/>
          <w14:ligatures w14:val="standardContextual"/>
        </w:rPr>
        <w:t>e</w:t>
      </w:r>
      <w:r w:rsidR="002A5D4A" w:rsidRPr="000C3BAB">
        <w:rPr>
          <w:rFonts w:eastAsiaTheme="minorHAnsi"/>
          <w:color w:val="000000" w:themeColor="text1"/>
          <w:lang w:val="fr-FR" w:eastAsia="en-US"/>
          <w14:ligatures w14:val="standardContextual"/>
        </w:rPr>
        <w:t>s</w:t>
      </w:r>
      <w:r w:rsidRPr="000C3BAB">
        <w:rPr>
          <w:rFonts w:eastAsiaTheme="minorHAnsi"/>
          <w:color w:val="000000" w:themeColor="text1"/>
          <w:lang w:val="fr-FR" w:eastAsia="en-US"/>
          <w14:ligatures w14:val="standardContextual"/>
        </w:rPr>
        <w:t xml:space="preserve"> terres rares, </w:t>
      </w:r>
      <w:r w:rsidR="002A5D4A" w:rsidRPr="000C3BAB">
        <w:rPr>
          <w:rFonts w:eastAsiaTheme="minorHAnsi"/>
          <w:color w:val="000000" w:themeColor="text1"/>
          <w:lang w:val="fr-FR" w:eastAsia="en-US"/>
          <w14:ligatures w14:val="standardContextual"/>
        </w:rPr>
        <w:t>c</w:t>
      </w:r>
      <w:r w:rsidRPr="000C3BAB">
        <w:rPr>
          <w:rFonts w:eastAsiaTheme="minorHAnsi"/>
          <w:color w:val="000000" w:themeColor="text1"/>
          <w:lang w:val="fr-FR" w:eastAsia="en-US"/>
          <w14:ligatures w14:val="standardContextual"/>
        </w:rPr>
        <w:t>es matériaux indispensables à de nombreuses technologies de pointe</w:t>
      </w:r>
      <w:r w:rsidR="008E6A28" w:rsidRPr="000C3BAB">
        <w:rPr>
          <w:rFonts w:eastAsiaTheme="minorHAnsi"/>
          <w:color w:val="000000" w:themeColor="text1"/>
          <w:lang w:val="fr-FR" w:eastAsia="en-US"/>
          <w14:ligatures w14:val="standardContextual"/>
        </w:rPr>
        <w:t>, qui sont un quasi-monopole chinois</w:t>
      </w:r>
      <w:r w:rsidRPr="000C3BAB">
        <w:rPr>
          <w:rFonts w:eastAsiaTheme="minorHAnsi"/>
          <w:color w:val="000000" w:themeColor="text1"/>
          <w:lang w:val="fr-FR" w:eastAsia="en-US"/>
          <w14:ligatures w14:val="standardContextual"/>
        </w:rPr>
        <w:t>.</w:t>
      </w:r>
    </w:p>
    <w:p w14:paraId="092B81D2" w14:textId="1DB2CC38" w:rsidR="00004C83" w:rsidRPr="000C3BAB" w:rsidRDefault="00004C83" w:rsidP="00004C83">
      <w:pPr>
        <w:adjustRightInd w:val="0"/>
        <w:spacing w:after="120"/>
        <w:jc w:val="both"/>
        <w:rPr>
          <w:b/>
          <w:color w:val="000000" w:themeColor="text1"/>
        </w:rPr>
      </w:pPr>
      <w:r w:rsidRPr="000C3BAB">
        <w:rPr>
          <w:rFonts w:eastAsiaTheme="minorHAnsi"/>
          <w:b/>
          <w:color w:val="000000" w:themeColor="text1"/>
          <w14:ligatures w14:val="standardContextual"/>
        </w:rPr>
        <w:t>Ne pas se fourvoyer dans un cul-de-sac !</w:t>
      </w:r>
    </w:p>
    <w:p w14:paraId="47657A6D" w14:textId="77777777" w:rsidR="004D175C" w:rsidRPr="000C3BAB" w:rsidRDefault="004D175C" w:rsidP="004D175C">
      <w:pPr>
        <w:adjustRightInd w:val="0"/>
        <w:spacing w:after="120"/>
        <w:jc w:val="both"/>
        <w:rPr>
          <w:color w:val="000000" w:themeColor="text1"/>
        </w:rPr>
      </w:pPr>
      <w:r w:rsidRPr="000C3BAB">
        <w:rPr>
          <w:color w:val="000000" w:themeColor="text1"/>
          <w:shd w:val="clear" w:color="auto" w:fill="FFFFFF"/>
        </w:rPr>
        <w:t xml:space="preserve">Malgré un effectif de 1,5 million de militaires d’active et des industries de défense performantes, qui suffiraient à bâtir une force capable de dissuader tout éventuel agresseur, les « responsables » politiques européens ne proposent que la soumission aux États-Unis d’Amérique, au prix fort : près de la moitié des avions, missiles et véhicules blindés qui équipent les armées en Europe proviennent d’outre-Atlantique. D’autres viennent de </w:t>
      </w:r>
      <w:r w:rsidRPr="000C3BAB">
        <w:rPr>
          <w:rStyle w:val="ts-alignment-element"/>
          <w:color w:val="000000" w:themeColor="text1"/>
        </w:rPr>
        <w:t>Corée</w:t>
      </w:r>
      <w:r w:rsidRPr="000C3BAB">
        <w:rPr>
          <w:color w:val="000000" w:themeColor="text1"/>
        </w:rPr>
        <w:t xml:space="preserve"> </w:t>
      </w:r>
      <w:r w:rsidRPr="000C3BAB">
        <w:rPr>
          <w:rStyle w:val="ts-alignment-element"/>
          <w:color w:val="000000" w:themeColor="text1"/>
        </w:rPr>
        <w:t>du</w:t>
      </w:r>
      <w:r w:rsidRPr="000C3BAB">
        <w:rPr>
          <w:color w:val="000000" w:themeColor="text1"/>
        </w:rPr>
        <w:t xml:space="preserve"> </w:t>
      </w:r>
      <w:r w:rsidRPr="000C3BAB">
        <w:rPr>
          <w:rStyle w:val="ts-alignment-element"/>
          <w:color w:val="000000" w:themeColor="text1"/>
        </w:rPr>
        <w:t>Sud, du Brésil, d’Israël ou</w:t>
      </w:r>
      <w:r w:rsidRPr="000C3BAB">
        <w:rPr>
          <w:color w:val="000000" w:themeColor="text1"/>
        </w:rPr>
        <w:t xml:space="preserve"> d</w:t>
      </w:r>
      <w:r w:rsidRPr="000C3BAB">
        <w:rPr>
          <w:rStyle w:val="ts-alignment-element"/>
          <w:color w:val="000000" w:themeColor="text1"/>
        </w:rPr>
        <w:t>e</w:t>
      </w:r>
      <w:r w:rsidRPr="000C3BAB">
        <w:rPr>
          <w:color w:val="000000" w:themeColor="text1"/>
        </w:rPr>
        <w:t xml:space="preserve"> </w:t>
      </w:r>
      <w:r w:rsidRPr="000C3BAB">
        <w:rPr>
          <w:rStyle w:val="ts-alignment-element"/>
          <w:color w:val="000000" w:themeColor="text1"/>
        </w:rPr>
        <w:t>Turquie.</w:t>
      </w:r>
      <w:r w:rsidRPr="000C3BAB">
        <w:rPr>
          <w:color w:val="000000" w:themeColor="text1"/>
          <w:shd w:val="clear" w:color="auto" w:fill="FFFFFF"/>
        </w:rPr>
        <w:t xml:space="preserve"> C’est que ces politiciens ne prennent généralement en compte que la défense de leurs intérêts personnels et partisans à court terme. Certains, plus </w:t>
      </w:r>
      <w:r w:rsidRPr="000C3BAB">
        <w:rPr>
          <w:color w:val="000000" w:themeColor="text1"/>
          <w:shd w:val="clear" w:color="auto" w:fill="FFFFFF"/>
        </w:rPr>
        <w:lastRenderedPageBreak/>
        <w:t>altruistes ou plus sensibles au lobbying, considèrent leurs intérêts nationaux. Dans les moyennes puissances, les plus ambitieux rêvent d’avoir le leadership en Europe. Ceux qui prennent en compte les intérêts des Européens se comptent sur les doigts d’une seule main. Le manque d’unité réelle est patent lors de chaque réunion des dirigeants européens, la photo de famille est trompeuse.</w:t>
      </w:r>
    </w:p>
    <w:p w14:paraId="4EA1FACE" w14:textId="203F9154" w:rsidR="009B14A2" w:rsidRPr="000C3BAB" w:rsidRDefault="00B102C1" w:rsidP="009B14A2">
      <w:pPr>
        <w:adjustRightInd w:val="0"/>
        <w:spacing w:after="120"/>
        <w:jc w:val="both"/>
        <w:rPr>
          <w:color w:val="000000" w:themeColor="text1"/>
        </w:rPr>
      </w:pPr>
      <w:r w:rsidRPr="000C3BAB">
        <w:rPr>
          <w:color w:val="000000" w:themeColor="text1"/>
        </w:rPr>
        <w:t xml:space="preserve">Dans sa configuration institutionnelle actuelle, l'Europe n'est pas en mesure de mettre en place </w:t>
      </w:r>
      <w:r w:rsidR="007C75A6" w:rsidRPr="000C3BAB">
        <w:rPr>
          <w:color w:val="000000" w:themeColor="text1"/>
        </w:rPr>
        <w:t xml:space="preserve">une </w:t>
      </w:r>
      <w:r w:rsidRPr="000C3BAB">
        <w:rPr>
          <w:color w:val="000000" w:themeColor="text1"/>
        </w:rPr>
        <w:t>diplomatie</w:t>
      </w:r>
      <w:r w:rsidR="007C75A6" w:rsidRPr="000C3BAB">
        <w:rPr>
          <w:color w:val="000000" w:themeColor="text1"/>
        </w:rPr>
        <w:t xml:space="preserve"> efficace</w:t>
      </w:r>
      <w:r w:rsidRPr="000C3BAB">
        <w:rPr>
          <w:color w:val="000000" w:themeColor="text1"/>
        </w:rPr>
        <w:t xml:space="preserve"> et </w:t>
      </w:r>
      <w:r w:rsidR="007C75A6" w:rsidRPr="000C3BAB">
        <w:rPr>
          <w:color w:val="000000" w:themeColor="text1"/>
        </w:rPr>
        <w:t>un</w:t>
      </w:r>
      <w:r w:rsidRPr="000C3BAB">
        <w:rPr>
          <w:color w:val="000000" w:themeColor="text1"/>
        </w:rPr>
        <w:t xml:space="preserve">e défense </w:t>
      </w:r>
      <w:r w:rsidR="007C75A6" w:rsidRPr="000C3BAB">
        <w:rPr>
          <w:color w:val="000000" w:themeColor="text1"/>
        </w:rPr>
        <w:t>dissuasive</w:t>
      </w:r>
      <w:r w:rsidRPr="000C3BAB">
        <w:rPr>
          <w:color w:val="000000" w:themeColor="text1"/>
        </w:rPr>
        <w:t>. Ce</w:t>
      </w:r>
      <w:r w:rsidR="007C75A6" w:rsidRPr="000C3BAB">
        <w:rPr>
          <w:color w:val="000000" w:themeColor="text1"/>
        </w:rPr>
        <w:t>lle-ci</w:t>
      </w:r>
      <w:r w:rsidRPr="000C3BAB">
        <w:rPr>
          <w:color w:val="000000" w:themeColor="text1"/>
        </w:rPr>
        <w:t xml:space="preserve"> devrait inclure une chaîne de commandement </w:t>
      </w:r>
      <w:r w:rsidR="007C75A6" w:rsidRPr="000C3BAB">
        <w:rPr>
          <w:color w:val="000000" w:themeColor="text1"/>
        </w:rPr>
        <w:t>politico-militaire</w:t>
      </w:r>
      <w:r w:rsidRPr="000C3BAB">
        <w:rPr>
          <w:color w:val="000000" w:themeColor="text1"/>
        </w:rPr>
        <w:t xml:space="preserve"> </w:t>
      </w:r>
      <w:r w:rsidR="007C75A6" w:rsidRPr="000C3BAB">
        <w:rPr>
          <w:color w:val="000000" w:themeColor="text1"/>
        </w:rPr>
        <w:t>complète</w:t>
      </w:r>
      <w:r w:rsidRPr="000C3BAB">
        <w:rPr>
          <w:color w:val="000000" w:themeColor="text1"/>
        </w:rPr>
        <w:t xml:space="preserve"> et </w:t>
      </w:r>
      <w:r w:rsidR="007C75A6" w:rsidRPr="000C3BAB">
        <w:rPr>
          <w:color w:val="000000" w:themeColor="text1"/>
        </w:rPr>
        <w:t xml:space="preserve">légitime, ainsi qu’un </w:t>
      </w:r>
      <w:r w:rsidRPr="000C3BAB">
        <w:rPr>
          <w:color w:val="000000" w:themeColor="text1"/>
        </w:rPr>
        <w:t>un service de renseignement autonome.</w:t>
      </w:r>
      <w:r w:rsidR="007C75A6" w:rsidRPr="000C3BAB">
        <w:rPr>
          <w:color w:val="000000" w:themeColor="text1"/>
        </w:rPr>
        <w:t xml:space="preserve"> Il serait insensé de s</w:t>
      </w:r>
      <w:r w:rsidR="009B14A2" w:rsidRPr="000C3BAB">
        <w:rPr>
          <w:rStyle w:val="ts-alignment-element"/>
          <w:color w:val="000000" w:themeColor="text1"/>
        </w:rPr>
        <w:t>uivre c</w:t>
      </w:r>
      <w:r w:rsidR="009B14A2" w:rsidRPr="000C3BAB">
        <w:rPr>
          <w:color w:val="000000" w:themeColor="text1"/>
        </w:rPr>
        <w:t xml:space="preserve">ertains membres du </w:t>
      </w:r>
      <w:r w:rsidR="009B14A2" w:rsidRPr="000C3BAB">
        <w:rPr>
          <w:color w:val="000000" w:themeColor="text1"/>
          <w:shd w:val="clear" w:color="auto" w:fill="FFFFFF"/>
        </w:rPr>
        <w:t xml:space="preserve">personnel politique et diplomatique européen qui veulent </w:t>
      </w:r>
      <w:r w:rsidR="009B14A2" w:rsidRPr="000C3BAB">
        <w:rPr>
          <w:color w:val="000000" w:themeColor="text1"/>
        </w:rPr>
        <w:t>nous engager à nouveau dans la voie d’une défense « européenne » intergouvernementale, car ils refusent la Fédération annoncée le 9 mai 1950 par Robert Schuman.</w:t>
      </w:r>
      <w:r w:rsidR="009B14A2" w:rsidRPr="000C3BAB">
        <w:rPr>
          <w:color w:val="000000" w:themeColor="text1"/>
          <w:shd w:val="clear" w:color="auto" w:fill="FFFFFF"/>
        </w:rPr>
        <w:t xml:space="preserve"> </w:t>
      </w:r>
      <w:r w:rsidR="009B14A2" w:rsidRPr="000C3BAB">
        <w:rPr>
          <w:color w:val="000000" w:themeColor="text1"/>
        </w:rPr>
        <w:t xml:space="preserve">Ces irresponsables </w:t>
      </w:r>
      <w:r w:rsidR="009B14A2" w:rsidRPr="000C3BAB">
        <w:rPr>
          <w:color w:val="000000" w:themeColor="text1"/>
          <w:shd w:val="clear" w:color="auto" w:fill="FFFFFF"/>
        </w:rPr>
        <w:t xml:space="preserve">semblent </w:t>
      </w:r>
      <w:r w:rsidR="009B14A2" w:rsidRPr="000C3BAB">
        <w:rPr>
          <w:color w:val="000000" w:themeColor="text1"/>
        </w:rPr>
        <w:t>suffisamment déboussolés pour ébaucher une Union de défense européenne sur la base de diverses dispositions des traités et du droit de l’UE,</w:t>
      </w:r>
      <w:r w:rsidR="009B14A2" w:rsidRPr="000C3BAB">
        <w:rPr>
          <w:rStyle w:val="Appelnotedebasdep"/>
          <w:color w:val="000000" w:themeColor="text1"/>
        </w:rPr>
        <w:footnoteReference w:id="6"/>
      </w:r>
      <w:r w:rsidR="009B14A2" w:rsidRPr="000C3BAB">
        <w:rPr>
          <w:color w:val="000000" w:themeColor="text1"/>
        </w:rPr>
        <w:t xml:space="preserve"> auxquelles il ne manque qu’une très improbable décision à l’unanimité du Conseil européen pour entrer en vigueur. L’Europe, si elle leur donne raison, réemprunterait une fois de plus le chemin qui depuis 1954 s’est révélé à maintes reprises être sans issue.</w:t>
      </w:r>
    </w:p>
    <w:p w14:paraId="1790CB6E" w14:textId="1DE04F3A" w:rsidR="00493176" w:rsidRPr="000C3BAB" w:rsidRDefault="00493176" w:rsidP="004B123B">
      <w:pPr>
        <w:adjustRightInd w:val="0"/>
        <w:spacing w:after="120"/>
        <w:jc w:val="both"/>
        <w:rPr>
          <w:color w:val="000000" w:themeColor="text1"/>
        </w:rPr>
      </w:pPr>
      <w:r w:rsidRPr="000C3BAB">
        <w:rPr>
          <w:b/>
          <w:bCs/>
          <w:color w:val="000000" w:themeColor="text1"/>
        </w:rPr>
        <w:t>L</w:t>
      </w:r>
      <w:r w:rsidR="00056B8F" w:rsidRPr="000C3BAB">
        <w:rPr>
          <w:b/>
          <w:bCs/>
          <w:color w:val="000000" w:themeColor="text1"/>
        </w:rPr>
        <w:t>es</w:t>
      </w:r>
      <w:r w:rsidRPr="000C3BAB">
        <w:rPr>
          <w:b/>
          <w:bCs/>
          <w:color w:val="000000" w:themeColor="text1"/>
        </w:rPr>
        <w:t xml:space="preserve"> citoyen</w:t>
      </w:r>
      <w:r w:rsidR="00056B8F" w:rsidRPr="000C3BAB">
        <w:rPr>
          <w:b/>
          <w:bCs/>
          <w:color w:val="000000" w:themeColor="text1"/>
        </w:rPr>
        <w:t>s</w:t>
      </w:r>
      <w:r w:rsidRPr="000C3BAB">
        <w:rPr>
          <w:b/>
          <w:bCs/>
          <w:color w:val="000000" w:themeColor="text1"/>
        </w:rPr>
        <w:t>, moteur</w:t>
      </w:r>
      <w:r w:rsidR="00056B8F" w:rsidRPr="000C3BAB">
        <w:rPr>
          <w:b/>
          <w:bCs/>
          <w:color w:val="000000" w:themeColor="text1"/>
        </w:rPr>
        <w:t>s</w:t>
      </w:r>
      <w:r w:rsidRPr="000C3BAB">
        <w:rPr>
          <w:b/>
          <w:bCs/>
          <w:color w:val="000000" w:themeColor="text1"/>
        </w:rPr>
        <w:t xml:space="preserve"> du changement</w:t>
      </w:r>
    </w:p>
    <w:p w14:paraId="1AF1BA63" w14:textId="3B346EEC" w:rsidR="00886483" w:rsidRPr="000C3BAB" w:rsidRDefault="00493176" w:rsidP="004B123B">
      <w:pPr>
        <w:adjustRightInd w:val="0"/>
        <w:spacing w:after="120"/>
        <w:jc w:val="both"/>
        <w:rPr>
          <w:color w:val="000000" w:themeColor="text1"/>
        </w:rPr>
      </w:pPr>
      <w:r w:rsidRPr="000C3BAB">
        <w:rPr>
          <w:color w:val="000000" w:themeColor="text1"/>
        </w:rPr>
        <w:t xml:space="preserve">L'indignation des citoyens européens face </w:t>
      </w:r>
      <w:r w:rsidR="00056B8F" w:rsidRPr="000C3BAB">
        <w:rPr>
          <w:color w:val="000000" w:themeColor="text1"/>
        </w:rPr>
        <w:t>à l</w:t>
      </w:r>
      <w:r w:rsidRPr="000C3BAB">
        <w:rPr>
          <w:color w:val="000000" w:themeColor="text1"/>
        </w:rPr>
        <w:t>a</w:t>
      </w:r>
      <w:r w:rsidR="00056B8F" w:rsidRPr="000C3BAB">
        <w:rPr>
          <w:color w:val="000000" w:themeColor="text1"/>
        </w:rPr>
        <w:t xml:space="preserve"> capitulation de von der Leyen à </w:t>
      </w:r>
      <w:r w:rsidR="004D175C" w:rsidRPr="000C3BAB">
        <w:rPr>
          <w:color w:val="000000" w:themeColor="text1"/>
        </w:rPr>
        <w:t>Turnberry</w:t>
      </w:r>
      <w:r w:rsidR="004D175C" w:rsidRPr="000C3BAB">
        <w:rPr>
          <w:rStyle w:val="Appelnotedebasdep"/>
          <w:color w:val="000000" w:themeColor="text1"/>
        </w:rPr>
        <w:t xml:space="preserve"> </w:t>
      </w:r>
      <w:r w:rsidR="00082942" w:rsidRPr="000C3BAB">
        <w:rPr>
          <w:rStyle w:val="Appelnotedebasdep"/>
          <w:color w:val="000000" w:themeColor="text1"/>
        </w:rPr>
        <w:footnoteReference w:id="7"/>
      </w:r>
      <w:r w:rsidR="00056B8F" w:rsidRPr="000C3BAB">
        <w:rPr>
          <w:color w:val="000000" w:themeColor="text1"/>
        </w:rPr>
        <w:t xml:space="preserve"> </w:t>
      </w:r>
      <w:r w:rsidR="008E6A28" w:rsidRPr="000C3BAB">
        <w:rPr>
          <w:color w:val="000000" w:themeColor="text1"/>
        </w:rPr>
        <w:t>devrai</w:t>
      </w:r>
      <w:r w:rsidR="00056B8F" w:rsidRPr="000C3BAB">
        <w:rPr>
          <w:color w:val="000000" w:themeColor="text1"/>
        </w:rPr>
        <w:t>t déboucher sur</w:t>
      </w:r>
      <w:r w:rsidRPr="000C3BAB">
        <w:rPr>
          <w:color w:val="000000" w:themeColor="text1"/>
        </w:rPr>
        <w:t xml:space="preserve"> un</w:t>
      </w:r>
      <w:r w:rsidR="004D175C" w:rsidRPr="000C3BAB">
        <w:rPr>
          <w:color w:val="000000" w:themeColor="text1"/>
        </w:rPr>
        <w:t xml:space="preserve"> mouvement vers </w:t>
      </w:r>
      <w:r w:rsidRPr="000C3BAB">
        <w:rPr>
          <w:color w:val="000000" w:themeColor="text1"/>
        </w:rPr>
        <w:t>une Europe fé</w:t>
      </w:r>
      <w:r w:rsidR="00056B8F" w:rsidRPr="000C3BAB">
        <w:rPr>
          <w:color w:val="000000" w:themeColor="text1"/>
        </w:rPr>
        <w:t>déral</w:t>
      </w:r>
      <w:r w:rsidRPr="000C3BAB">
        <w:rPr>
          <w:color w:val="000000" w:themeColor="text1"/>
        </w:rPr>
        <w:t>e</w:t>
      </w:r>
      <w:r w:rsidR="009158BA" w:rsidRPr="000C3BAB">
        <w:rPr>
          <w:color w:val="000000" w:themeColor="text1"/>
        </w:rPr>
        <w:t>.</w:t>
      </w:r>
      <w:r w:rsidR="00730BF1" w:rsidRPr="000C3BAB">
        <w:rPr>
          <w:color w:val="000000" w:themeColor="text1"/>
        </w:rPr>
        <w:t xml:space="preserve"> Certains États</w:t>
      </w:r>
      <w:r w:rsidR="004D175C" w:rsidRPr="000C3BAB">
        <w:rPr>
          <w:color w:val="000000" w:themeColor="text1"/>
        </w:rPr>
        <w:t>,</w:t>
      </w:r>
      <w:r w:rsidR="00730BF1" w:rsidRPr="000C3BAB">
        <w:rPr>
          <w:color w:val="000000" w:themeColor="text1"/>
        </w:rPr>
        <w:t xml:space="preserve"> membres de l’UE et de l‘OTAN</w:t>
      </w:r>
      <w:r w:rsidR="004D175C" w:rsidRPr="000C3BAB">
        <w:rPr>
          <w:color w:val="000000" w:themeColor="text1"/>
        </w:rPr>
        <w:t>,</w:t>
      </w:r>
      <w:r w:rsidR="00730BF1" w:rsidRPr="000C3BAB">
        <w:rPr>
          <w:color w:val="000000" w:themeColor="text1"/>
        </w:rPr>
        <w:t xml:space="preserve"> pourraient </w:t>
      </w:r>
      <w:r w:rsidR="004D175C" w:rsidRPr="000C3BAB">
        <w:rPr>
          <w:color w:val="000000" w:themeColor="text1"/>
        </w:rPr>
        <w:t>commencer à m</w:t>
      </w:r>
      <w:r w:rsidR="00730BF1" w:rsidRPr="000C3BAB">
        <w:rPr>
          <w:color w:val="000000" w:themeColor="text1"/>
        </w:rPr>
        <w:t>e</w:t>
      </w:r>
      <w:r w:rsidR="004D175C" w:rsidRPr="000C3BAB">
        <w:rPr>
          <w:color w:val="000000" w:themeColor="text1"/>
        </w:rPr>
        <w:t>t</w:t>
      </w:r>
      <w:r w:rsidR="00730BF1" w:rsidRPr="000C3BAB">
        <w:rPr>
          <w:color w:val="000000" w:themeColor="text1"/>
        </w:rPr>
        <w:t xml:space="preserve">tre </w:t>
      </w:r>
      <w:r w:rsidR="004D175C" w:rsidRPr="000C3BAB">
        <w:rPr>
          <w:color w:val="000000" w:themeColor="text1"/>
        </w:rPr>
        <w:t>fi</w:t>
      </w:r>
      <w:r w:rsidR="00730BF1" w:rsidRPr="000C3BAB">
        <w:rPr>
          <w:color w:val="000000" w:themeColor="text1"/>
        </w:rPr>
        <w:t>n</w:t>
      </w:r>
      <w:r w:rsidR="004D175C" w:rsidRPr="000C3BAB">
        <w:rPr>
          <w:color w:val="000000" w:themeColor="text1"/>
        </w:rPr>
        <w:t xml:space="preserve"> à</w:t>
      </w:r>
      <w:r w:rsidR="00730BF1" w:rsidRPr="000C3BAB">
        <w:rPr>
          <w:color w:val="000000" w:themeColor="text1"/>
        </w:rPr>
        <w:t xml:space="preserve"> la vassalisation de l'Europe.</w:t>
      </w:r>
      <w:r w:rsidR="009158BA" w:rsidRPr="000C3BAB">
        <w:rPr>
          <w:color w:val="000000" w:themeColor="text1"/>
        </w:rPr>
        <w:t xml:space="preserve"> </w:t>
      </w:r>
      <w:r w:rsidR="00886483" w:rsidRPr="000C3BAB">
        <w:rPr>
          <w:rStyle w:val="ts-alignment-element"/>
          <w:color w:val="000000" w:themeColor="text1"/>
        </w:rPr>
        <w:t>Comme</w:t>
      </w:r>
      <w:r w:rsidR="00886483" w:rsidRPr="000C3BAB">
        <w:rPr>
          <w:color w:val="000000" w:themeColor="text1"/>
        </w:rPr>
        <w:t xml:space="preserve"> </w:t>
      </w:r>
      <w:r w:rsidR="00886483" w:rsidRPr="000C3BAB">
        <w:rPr>
          <w:rStyle w:val="ts-alignment-element"/>
          <w:color w:val="000000" w:themeColor="text1"/>
        </w:rPr>
        <w:t>pour</w:t>
      </w:r>
      <w:r w:rsidR="00886483" w:rsidRPr="000C3BAB">
        <w:rPr>
          <w:color w:val="000000" w:themeColor="text1"/>
        </w:rPr>
        <w:t xml:space="preserve"> </w:t>
      </w:r>
      <w:r w:rsidR="00886483" w:rsidRPr="000C3BAB">
        <w:rPr>
          <w:rStyle w:val="ts-alignment-element"/>
          <w:color w:val="000000" w:themeColor="text1"/>
        </w:rPr>
        <w:t>l’espace</w:t>
      </w:r>
      <w:r w:rsidR="00886483" w:rsidRPr="000C3BAB">
        <w:rPr>
          <w:color w:val="000000" w:themeColor="text1"/>
        </w:rPr>
        <w:t xml:space="preserve"> </w:t>
      </w:r>
      <w:r w:rsidR="00886483" w:rsidRPr="000C3BAB">
        <w:rPr>
          <w:rStyle w:val="ts-alignment-element"/>
          <w:color w:val="000000" w:themeColor="text1"/>
        </w:rPr>
        <w:t>Schengen</w:t>
      </w:r>
      <w:r w:rsidR="00886483" w:rsidRPr="000C3BAB">
        <w:rPr>
          <w:color w:val="000000" w:themeColor="text1"/>
        </w:rPr>
        <w:t xml:space="preserve"> </w:t>
      </w:r>
      <w:r w:rsidR="00886483" w:rsidRPr="000C3BAB">
        <w:rPr>
          <w:rStyle w:val="ts-alignment-element"/>
          <w:color w:val="000000" w:themeColor="text1"/>
        </w:rPr>
        <w:t>ou</w:t>
      </w:r>
      <w:r w:rsidR="00886483" w:rsidRPr="000C3BAB">
        <w:rPr>
          <w:color w:val="000000" w:themeColor="text1"/>
        </w:rPr>
        <w:t xml:space="preserve"> </w:t>
      </w:r>
      <w:r w:rsidR="00886483" w:rsidRPr="000C3BAB">
        <w:rPr>
          <w:rStyle w:val="ts-alignment-element"/>
          <w:color w:val="000000" w:themeColor="text1"/>
        </w:rPr>
        <w:t>l’euro,</w:t>
      </w:r>
      <w:r w:rsidR="00886483" w:rsidRPr="000C3BAB">
        <w:rPr>
          <w:color w:val="000000" w:themeColor="text1"/>
        </w:rPr>
        <w:t xml:space="preserve"> </w:t>
      </w:r>
      <w:r w:rsidR="004D175C" w:rsidRPr="000C3BAB">
        <w:rPr>
          <w:color w:val="000000" w:themeColor="text1"/>
        </w:rPr>
        <w:t>cette</w:t>
      </w:r>
      <w:r w:rsidR="00886483" w:rsidRPr="000C3BAB">
        <w:rPr>
          <w:color w:val="000000" w:themeColor="text1"/>
        </w:rPr>
        <w:t xml:space="preserve"> </w:t>
      </w:r>
      <w:r w:rsidR="00886483" w:rsidRPr="000C3BAB">
        <w:rPr>
          <w:rStyle w:val="ts-alignment-element"/>
          <w:color w:val="000000" w:themeColor="text1"/>
        </w:rPr>
        <w:t>coalition</w:t>
      </w:r>
      <w:r w:rsidR="00886483" w:rsidRPr="000C3BAB">
        <w:rPr>
          <w:color w:val="000000" w:themeColor="text1"/>
        </w:rPr>
        <w:t xml:space="preserve"> </w:t>
      </w:r>
      <w:r w:rsidR="00886483" w:rsidRPr="000C3BAB">
        <w:rPr>
          <w:rStyle w:val="ts-alignment-element"/>
          <w:color w:val="000000" w:themeColor="text1"/>
        </w:rPr>
        <w:t>d</w:t>
      </w:r>
      <w:r w:rsidR="004D175C" w:rsidRPr="000C3BAB">
        <w:rPr>
          <w:rStyle w:val="ts-alignment-element"/>
          <w:color w:val="000000" w:themeColor="text1"/>
        </w:rPr>
        <w:t>’</w:t>
      </w:r>
      <w:r w:rsidR="00886483" w:rsidRPr="000C3BAB">
        <w:rPr>
          <w:rStyle w:val="ts-alignment-element"/>
          <w:color w:val="000000" w:themeColor="text1"/>
        </w:rPr>
        <w:t>États</w:t>
      </w:r>
      <w:r w:rsidR="00886483" w:rsidRPr="000C3BAB">
        <w:rPr>
          <w:color w:val="000000" w:themeColor="text1"/>
        </w:rPr>
        <w:t xml:space="preserve"> </w:t>
      </w:r>
      <w:r w:rsidR="00886483" w:rsidRPr="000C3BAB">
        <w:rPr>
          <w:rStyle w:val="ts-alignment-element"/>
          <w:color w:val="000000" w:themeColor="text1"/>
        </w:rPr>
        <w:t>volontaires</w:t>
      </w:r>
      <w:r w:rsidR="00886483" w:rsidRPr="000C3BAB">
        <w:rPr>
          <w:color w:val="000000" w:themeColor="text1"/>
        </w:rPr>
        <w:t xml:space="preserve"> </w:t>
      </w:r>
      <w:r w:rsidR="00886483" w:rsidRPr="000C3BAB">
        <w:rPr>
          <w:rStyle w:val="ts-alignment-element"/>
          <w:color w:val="000000" w:themeColor="text1"/>
        </w:rPr>
        <w:t>s’étendr</w:t>
      </w:r>
      <w:r w:rsidR="004D175C" w:rsidRPr="000C3BAB">
        <w:rPr>
          <w:rStyle w:val="ts-alignment-element"/>
          <w:color w:val="000000" w:themeColor="text1"/>
        </w:rPr>
        <w:t>ait</w:t>
      </w:r>
      <w:r w:rsidR="00886483" w:rsidRPr="000C3BAB">
        <w:rPr>
          <w:rStyle w:val="ts-alignment-element"/>
          <w:color w:val="000000" w:themeColor="text1"/>
        </w:rPr>
        <w:t>.</w:t>
      </w:r>
    </w:p>
    <w:p w14:paraId="7A7FF0B0" w14:textId="728F0B4F" w:rsidR="00F2357A" w:rsidRPr="000C3BAB" w:rsidRDefault="00740683" w:rsidP="00F2357A">
      <w:pPr>
        <w:pStyle w:val="NormalWeb"/>
        <w:spacing w:before="0" w:beforeAutospacing="0" w:after="120" w:afterAutospacing="0"/>
        <w:jc w:val="both"/>
        <w:rPr>
          <w:color w:val="000000" w:themeColor="text1"/>
        </w:rPr>
      </w:pPr>
      <w:r w:rsidRPr="000C3BAB">
        <w:rPr>
          <w:color w:val="000000" w:themeColor="text1"/>
          <w:shd w:val="clear" w:color="auto" w:fill="FFFFFF"/>
        </w:rPr>
        <w:t xml:space="preserve">Pour le premier ministre belge </w:t>
      </w:r>
      <w:r w:rsidRPr="000C3BAB">
        <w:rPr>
          <w:color w:val="000000" w:themeColor="text1"/>
          <w:bdr w:val="single" w:sz="2" w:space="0" w:color="E5E7EB" w:frame="1"/>
        </w:rPr>
        <w:t>De Wever, qui a prononcé, le 4/9/2025 à La Haye, la conférence H</w:t>
      </w:r>
      <w:r w:rsidR="00F2357A" w:rsidRPr="000C3BAB">
        <w:rPr>
          <w:color w:val="000000" w:themeColor="text1"/>
          <w:bdr w:val="single" w:sz="2" w:space="0" w:color="E5E7EB" w:frame="1"/>
        </w:rPr>
        <w:t xml:space="preserve">. </w:t>
      </w:r>
      <w:r w:rsidRPr="000C3BAB">
        <w:rPr>
          <w:color w:val="000000" w:themeColor="text1"/>
          <w:bdr w:val="single" w:sz="2" w:space="0" w:color="E5E7EB" w:frame="1"/>
        </w:rPr>
        <w:t>J</w:t>
      </w:r>
      <w:r w:rsidR="00F2357A" w:rsidRPr="000C3BAB">
        <w:rPr>
          <w:color w:val="000000" w:themeColor="text1"/>
          <w:bdr w:val="single" w:sz="2" w:space="0" w:color="E5E7EB" w:frame="1"/>
        </w:rPr>
        <w:t>.</w:t>
      </w:r>
      <w:r w:rsidRPr="000C3BAB">
        <w:rPr>
          <w:color w:val="000000" w:themeColor="text1"/>
          <w:bdr w:val="single" w:sz="2" w:space="0" w:color="E5E7EB" w:frame="1"/>
        </w:rPr>
        <w:t xml:space="preserve"> </w:t>
      </w:r>
      <w:proofErr w:type="spellStart"/>
      <w:r w:rsidRPr="000C3BAB">
        <w:rPr>
          <w:color w:val="000000" w:themeColor="text1"/>
          <w:bdr w:val="single" w:sz="2" w:space="0" w:color="E5E7EB" w:frame="1"/>
        </w:rPr>
        <w:t>Schoo</w:t>
      </w:r>
      <w:proofErr w:type="spellEnd"/>
      <w:r w:rsidRPr="000C3BAB">
        <w:rPr>
          <w:color w:val="000000" w:themeColor="text1"/>
          <w:bdr w:val="single" w:sz="2" w:space="0" w:color="E5E7EB" w:frame="1"/>
        </w:rPr>
        <w:t>, qui marque le début de l'année parlementaire aux Pays-Bas,</w:t>
      </w:r>
      <w:r w:rsidRPr="000C3BAB">
        <w:rPr>
          <w:rStyle w:val="Appelnotedebasdep"/>
          <w:color w:val="000000" w:themeColor="text1"/>
          <w:bdr w:val="single" w:sz="2" w:space="0" w:color="E5E7EB" w:frame="1"/>
        </w:rPr>
        <w:footnoteReference w:id="8"/>
      </w:r>
      <w:r w:rsidRPr="000C3BAB">
        <w:rPr>
          <w:color w:val="000000" w:themeColor="text1"/>
          <w:bdr w:val="single" w:sz="2" w:space="0" w:color="E5E7EB" w:frame="1"/>
        </w:rPr>
        <w:t xml:space="preserve"> «  </w:t>
      </w:r>
      <w:r w:rsidR="00FB4A84" w:rsidRPr="000C3BAB">
        <w:rPr>
          <w:color w:val="000000" w:themeColor="text1"/>
          <w:shd w:val="clear" w:color="auto" w:fill="FFFFFF"/>
        </w:rPr>
        <w:t xml:space="preserve">Une coopération plus étroite entre les Pays-Bas, la Belgique et le </w:t>
      </w:r>
      <w:r w:rsidR="00F2357A" w:rsidRPr="000C3BAB">
        <w:rPr>
          <w:color w:val="000000" w:themeColor="text1"/>
          <w:shd w:val="clear" w:color="auto" w:fill="FFFFFF"/>
        </w:rPr>
        <w:t>Luxembourg »</w:t>
      </w:r>
      <w:r w:rsidR="00FB4A84" w:rsidRPr="000C3BAB">
        <w:rPr>
          <w:color w:val="000000" w:themeColor="text1"/>
          <w:shd w:val="clear" w:color="auto" w:fill="FFFFFF"/>
        </w:rPr>
        <w:t xml:space="preserve"> est </w:t>
      </w:r>
      <w:r w:rsidR="00F2357A" w:rsidRPr="000C3BAB">
        <w:rPr>
          <w:color w:val="000000" w:themeColor="text1"/>
          <w:shd w:val="clear" w:color="auto" w:fill="FFFFFF"/>
        </w:rPr>
        <w:t>« </w:t>
      </w:r>
      <w:r w:rsidR="00FB4A84" w:rsidRPr="000C3BAB">
        <w:rPr>
          <w:color w:val="000000" w:themeColor="text1"/>
          <w:shd w:val="clear" w:color="auto" w:fill="FFFFFF"/>
        </w:rPr>
        <w:t>objectif politique nécessaire pour notre avenir</w:t>
      </w:r>
      <w:r w:rsidR="00443264" w:rsidRPr="000C3BAB">
        <w:rPr>
          <w:color w:val="000000" w:themeColor="text1"/>
          <w:shd w:val="clear" w:color="auto" w:fill="FFFFFF"/>
        </w:rPr>
        <w:t>.</w:t>
      </w:r>
      <w:r w:rsidRPr="000C3BAB">
        <w:rPr>
          <w:color w:val="000000" w:themeColor="text1"/>
          <w:shd w:val="clear" w:color="auto" w:fill="FFFFFF"/>
        </w:rPr>
        <w:t> »</w:t>
      </w:r>
      <w:r w:rsidR="009158BA" w:rsidRPr="000C3BAB">
        <w:rPr>
          <w:color w:val="000000" w:themeColor="text1"/>
          <w:shd w:val="clear" w:color="auto" w:fill="FFFFFF"/>
        </w:rPr>
        <w:t xml:space="preserve"> Pour augmenter notre </w:t>
      </w:r>
      <w:r w:rsidR="009158BA" w:rsidRPr="000C3BAB">
        <w:rPr>
          <w:color w:val="000000" w:themeColor="text1"/>
        </w:rPr>
        <w:t>autonomie stratégique, en matière de défense et d’industrie de la défense notamment, nous avons besoin selon lui d'une meilleure coopération entre les États membres de l'UE</w:t>
      </w:r>
      <w:r w:rsidR="00F2357A" w:rsidRPr="000C3BAB">
        <w:rPr>
          <w:color w:val="000000" w:themeColor="text1"/>
        </w:rPr>
        <w:t xml:space="preserve"> et de la poursuite de l'intégration des capacités militaires et navales. Les Marines belge et néerlandaise fêteront l'année prochaine le trentième anniversaire de leur coopération. Comme l’article 350 du traité sur le fonctionnement de l'UE donne au Benelux la possibilité d'une intégration plus rapide et plus profonde que l'UE, M. De Wever envisage que le Benelux devienne une confédération.</w:t>
      </w:r>
    </w:p>
    <w:p w14:paraId="2CAD8627" w14:textId="66387C14" w:rsidR="00650493" w:rsidRPr="000C3BAB" w:rsidRDefault="00C97277" w:rsidP="00650493">
      <w:pPr>
        <w:spacing w:after="120"/>
        <w:jc w:val="both"/>
        <w:rPr>
          <w:color w:val="000000" w:themeColor="text1"/>
        </w:rPr>
      </w:pPr>
      <w:r w:rsidRPr="000C3BAB">
        <w:rPr>
          <w:color w:val="000000" w:themeColor="text1"/>
        </w:rPr>
        <w:t>Le</w:t>
      </w:r>
      <w:r w:rsidR="001B0883" w:rsidRPr="000C3BAB">
        <w:rPr>
          <w:color w:val="000000" w:themeColor="text1"/>
        </w:rPr>
        <w:t>s</w:t>
      </w:r>
      <w:r w:rsidRPr="000C3BAB">
        <w:rPr>
          <w:color w:val="000000" w:themeColor="text1"/>
        </w:rPr>
        <w:t xml:space="preserve"> propositions de M. De Wever vont dans le bon sens, mais </w:t>
      </w:r>
      <w:r w:rsidR="00650493" w:rsidRPr="000C3BAB">
        <w:rPr>
          <w:color w:val="000000" w:themeColor="text1"/>
        </w:rPr>
        <w:t xml:space="preserve">notre autonomie stratégique ne peut être réalisée </w:t>
      </w:r>
      <w:r w:rsidRPr="000C3BAB">
        <w:rPr>
          <w:color w:val="000000" w:themeColor="text1"/>
        </w:rPr>
        <w:t xml:space="preserve">ni </w:t>
      </w:r>
      <w:r w:rsidR="00650493" w:rsidRPr="000C3BAB">
        <w:rPr>
          <w:color w:val="000000" w:themeColor="text1"/>
        </w:rPr>
        <w:t>par une</w:t>
      </w:r>
      <w:r w:rsidRPr="000C3BAB">
        <w:rPr>
          <w:color w:val="000000" w:themeColor="text1"/>
        </w:rPr>
        <w:t xml:space="preserve"> coopération</w:t>
      </w:r>
      <w:r w:rsidR="00650493" w:rsidRPr="000C3BAB">
        <w:rPr>
          <w:color w:val="000000" w:themeColor="text1"/>
        </w:rPr>
        <w:t xml:space="preserve"> du type OTAN</w:t>
      </w:r>
      <w:r w:rsidRPr="000C3BAB">
        <w:rPr>
          <w:color w:val="000000" w:themeColor="text1"/>
        </w:rPr>
        <w:t xml:space="preserve">, ni </w:t>
      </w:r>
      <w:r w:rsidR="00650493" w:rsidRPr="000C3BAB">
        <w:rPr>
          <w:color w:val="000000" w:themeColor="text1"/>
        </w:rPr>
        <w:t xml:space="preserve">par </w:t>
      </w:r>
      <w:r w:rsidRPr="000C3BAB">
        <w:rPr>
          <w:color w:val="000000" w:themeColor="text1"/>
        </w:rPr>
        <w:t>l’intégration</w:t>
      </w:r>
      <w:r w:rsidR="00650493" w:rsidRPr="000C3BAB">
        <w:rPr>
          <w:color w:val="000000" w:themeColor="text1"/>
        </w:rPr>
        <w:t xml:space="preserve"> </w:t>
      </w:r>
      <w:r w:rsidR="00A25371" w:rsidRPr="000C3BAB">
        <w:rPr>
          <w:color w:val="000000" w:themeColor="text1"/>
        </w:rPr>
        <w:t>q</w:t>
      </w:r>
      <w:r w:rsidR="00650493" w:rsidRPr="000C3BAB">
        <w:rPr>
          <w:color w:val="000000" w:themeColor="text1"/>
        </w:rPr>
        <w:t>ue</w:t>
      </w:r>
      <w:r w:rsidR="00A25371" w:rsidRPr="000C3BAB">
        <w:rPr>
          <w:color w:val="000000" w:themeColor="text1"/>
        </w:rPr>
        <w:t xml:space="preserve"> pratique</w:t>
      </w:r>
      <w:r w:rsidR="00650493" w:rsidRPr="000C3BAB">
        <w:rPr>
          <w:color w:val="000000" w:themeColor="text1"/>
        </w:rPr>
        <w:t xml:space="preserve"> l’UE, </w:t>
      </w:r>
      <w:r w:rsidRPr="000C3BAB">
        <w:rPr>
          <w:color w:val="000000" w:themeColor="text1"/>
        </w:rPr>
        <w:t xml:space="preserve">ni </w:t>
      </w:r>
      <w:r w:rsidR="00650493" w:rsidRPr="000C3BAB">
        <w:rPr>
          <w:color w:val="000000" w:themeColor="text1"/>
        </w:rPr>
        <w:t>p</w:t>
      </w:r>
      <w:r w:rsidRPr="000C3BAB">
        <w:rPr>
          <w:color w:val="000000" w:themeColor="text1"/>
        </w:rPr>
        <w:t>a</w:t>
      </w:r>
      <w:r w:rsidR="00650493" w:rsidRPr="000C3BAB">
        <w:rPr>
          <w:color w:val="000000" w:themeColor="text1"/>
        </w:rPr>
        <w:t>r une</w:t>
      </w:r>
      <w:r w:rsidRPr="000C3BAB">
        <w:rPr>
          <w:color w:val="000000" w:themeColor="text1"/>
        </w:rPr>
        <w:t xml:space="preserve"> confédération</w:t>
      </w:r>
      <w:r w:rsidR="00A25371" w:rsidRPr="000C3BAB">
        <w:rPr>
          <w:color w:val="000000" w:themeColor="text1"/>
        </w:rPr>
        <w:t>, car cel</w:t>
      </w:r>
      <w:r w:rsidR="00650493" w:rsidRPr="000C3BAB">
        <w:rPr>
          <w:color w:val="000000" w:themeColor="text1"/>
        </w:rPr>
        <w:t>le</w:t>
      </w:r>
      <w:r w:rsidR="00A25371" w:rsidRPr="000C3BAB">
        <w:rPr>
          <w:color w:val="000000" w:themeColor="text1"/>
        </w:rPr>
        <w:t>-ci</w:t>
      </w:r>
      <w:r w:rsidR="00650493" w:rsidRPr="000C3BAB">
        <w:rPr>
          <w:color w:val="000000" w:themeColor="text1"/>
        </w:rPr>
        <w:t xml:space="preserve"> soit se transforme en fédération, soit se disso</w:t>
      </w:r>
      <w:r w:rsidR="00A25371" w:rsidRPr="000C3BAB">
        <w:rPr>
          <w:color w:val="000000" w:themeColor="text1"/>
        </w:rPr>
        <w:t>ut</w:t>
      </w:r>
      <w:r w:rsidR="00650493" w:rsidRPr="000C3BAB">
        <w:rPr>
          <w:color w:val="000000" w:themeColor="text1"/>
        </w:rPr>
        <w:t xml:space="preserve">. La Confédération suisse, fondée en 1291, devint fédérale en 1848 après la guerre civile du </w:t>
      </w:r>
      <w:r w:rsidR="00650493" w:rsidRPr="000C3BAB">
        <w:rPr>
          <w:i/>
          <w:color w:val="000000" w:themeColor="text1"/>
        </w:rPr>
        <w:t>Sonderbund</w:t>
      </w:r>
      <w:r w:rsidR="00650493" w:rsidRPr="000C3BAB">
        <w:rPr>
          <w:color w:val="000000" w:themeColor="text1"/>
        </w:rPr>
        <w:t xml:space="preserve">. </w:t>
      </w:r>
      <w:r w:rsidR="00650493" w:rsidRPr="000C3BAB">
        <w:rPr>
          <w:rFonts w:eastAsiaTheme="minorHAnsi"/>
          <w:color w:val="000000" w:themeColor="text1"/>
        </w:rPr>
        <w:t xml:space="preserve">Dans le </w:t>
      </w:r>
      <w:r w:rsidR="00650493" w:rsidRPr="000C3BAB">
        <w:rPr>
          <w:rFonts w:eastAsiaTheme="minorHAnsi"/>
          <w:i/>
          <w:iCs/>
          <w:color w:val="000000" w:themeColor="text1"/>
        </w:rPr>
        <w:t>Federalist Paper</w:t>
      </w:r>
      <w:r w:rsidR="00650493" w:rsidRPr="000C3BAB">
        <w:rPr>
          <w:rFonts w:eastAsiaTheme="minorHAnsi"/>
          <w:color w:val="000000" w:themeColor="text1"/>
        </w:rPr>
        <w:t xml:space="preserve"> n° 20, du 11 décembre 1787, James Madison a décrit l’organisation confédérale calamiteuse des </w:t>
      </w:r>
      <w:r w:rsidR="00A25371" w:rsidRPr="000C3BAB">
        <w:rPr>
          <w:rFonts w:eastAsiaTheme="minorHAnsi"/>
          <w:color w:val="000000" w:themeColor="text1"/>
        </w:rPr>
        <w:t xml:space="preserve">7 </w:t>
      </w:r>
      <w:r w:rsidR="00650493" w:rsidRPr="000C3BAB">
        <w:rPr>
          <w:rFonts w:eastAsiaTheme="minorHAnsi"/>
          <w:color w:val="000000" w:themeColor="text1"/>
        </w:rPr>
        <w:t>« Provinces-Unies » des Pays-Bas du Nord au XVIII</w:t>
      </w:r>
      <w:r w:rsidR="00650493" w:rsidRPr="000C3BAB">
        <w:rPr>
          <w:rFonts w:eastAsiaTheme="minorHAnsi"/>
          <w:color w:val="000000" w:themeColor="text1"/>
          <w:vertAlign w:val="superscript"/>
        </w:rPr>
        <w:t>e</w:t>
      </w:r>
      <w:r w:rsidR="00650493" w:rsidRPr="000C3BAB">
        <w:rPr>
          <w:rFonts w:eastAsiaTheme="minorHAnsi"/>
          <w:color w:val="000000" w:themeColor="text1"/>
        </w:rPr>
        <w:t xml:space="preserve"> siècle.</w:t>
      </w:r>
      <w:r w:rsidR="00650493" w:rsidRPr="000C3BAB">
        <w:rPr>
          <w:rStyle w:val="Appelnotedebasdep"/>
          <w:rFonts w:eastAsiaTheme="minorHAnsi"/>
          <w:color w:val="000000" w:themeColor="text1"/>
        </w:rPr>
        <w:footnoteReference w:id="9"/>
      </w:r>
      <w:r w:rsidR="00650493" w:rsidRPr="000C3BAB">
        <w:rPr>
          <w:color w:val="000000" w:themeColor="text1"/>
        </w:rPr>
        <w:t xml:space="preserve"> </w:t>
      </w:r>
      <w:r w:rsidR="00A25371" w:rsidRPr="000C3BAB">
        <w:rPr>
          <w:color w:val="000000" w:themeColor="text1"/>
        </w:rPr>
        <w:t>L</w:t>
      </w:r>
      <w:r w:rsidR="00650493" w:rsidRPr="000C3BAB">
        <w:rPr>
          <w:color w:val="000000" w:themeColor="text1"/>
        </w:rPr>
        <w:t xml:space="preserve">es États-Unis d’Amérique </w:t>
      </w:r>
      <w:r w:rsidR="00A25371" w:rsidRPr="000C3BAB">
        <w:rPr>
          <w:color w:val="000000" w:themeColor="text1"/>
        </w:rPr>
        <w:t xml:space="preserve">ont </w:t>
      </w:r>
      <w:r w:rsidR="00650493" w:rsidRPr="000C3BAB">
        <w:rPr>
          <w:color w:val="000000" w:themeColor="text1"/>
        </w:rPr>
        <w:t>remplac</w:t>
      </w:r>
      <w:r w:rsidR="00A25371" w:rsidRPr="000C3BAB">
        <w:rPr>
          <w:color w:val="000000" w:themeColor="text1"/>
        </w:rPr>
        <w:t>é</w:t>
      </w:r>
      <w:r w:rsidR="00650493" w:rsidRPr="000C3BAB">
        <w:rPr>
          <w:color w:val="000000" w:themeColor="text1"/>
        </w:rPr>
        <w:t xml:space="preserve"> les articles de la Confédération de 1776 par la constitution fédérale de 1787, ayant fait l’expérience d’une gouvernance inadéquate au cours de la Guerre d’Indépendance. L’Allemagne devint fédérale en 1949, ayant enfin tiré les leçons de son passé. Quant à la Confédération des États indépendants, conçue par M. Gorbatchev en 1990 pour succéder à l</w:t>
      </w:r>
      <w:r w:rsidR="00A25371" w:rsidRPr="000C3BAB">
        <w:rPr>
          <w:color w:val="000000" w:themeColor="text1"/>
        </w:rPr>
        <w:t>’</w:t>
      </w:r>
      <w:r w:rsidR="00650493" w:rsidRPr="000C3BAB">
        <w:rPr>
          <w:color w:val="000000" w:themeColor="text1"/>
        </w:rPr>
        <w:t>Union des Républiques socialistes soviétiques, elle a très rapidement dysfonctionné puis éclaté.</w:t>
      </w:r>
    </w:p>
    <w:p w14:paraId="3176590F" w14:textId="7A70D247" w:rsidR="00C97277" w:rsidRPr="000C3BAB" w:rsidRDefault="00C97277" w:rsidP="00F2357A">
      <w:pPr>
        <w:pStyle w:val="NormalWeb"/>
        <w:spacing w:before="0" w:beforeAutospacing="0" w:after="120" w:afterAutospacing="0"/>
        <w:jc w:val="both"/>
        <w:rPr>
          <w:color w:val="000000" w:themeColor="text1"/>
        </w:rPr>
      </w:pPr>
      <w:r w:rsidRPr="000C3BAB">
        <w:rPr>
          <w:color w:val="000000" w:themeColor="text1"/>
        </w:rPr>
        <w:lastRenderedPageBreak/>
        <w:t>Seule la fédération pourrait</w:t>
      </w:r>
      <w:r w:rsidR="00A25371" w:rsidRPr="000C3BAB">
        <w:rPr>
          <w:color w:val="000000" w:themeColor="text1"/>
        </w:rPr>
        <w:t xml:space="preserve"> nous donner l’autonomie stratégique</w:t>
      </w:r>
      <w:r w:rsidRPr="000C3BAB">
        <w:rPr>
          <w:color w:val="000000" w:themeColor="text1"/>
        </w:rPr>
        <w:t>.</w:t>
      </w:r>
      <w:r w:rsidR="00650493" w:rsidRPr="000C3BAB">
        <w:rPr>
          <w:color w:val="000000" w:themeColor="text1"/>
        </w:rPr>
        <w:t xml:space="preserve"> </w:t>
      </w:r>
      <w:r w:rsidR="001B0883" w:rsidRPr="000C3BAB">
        <w:rPr>
          <w:rFonts w:eastAsiaTheme="minorHAnsi"/>
          <w:color w:val="000000" w:themeColor="text1"/>
          <w:lang w:val="fr-FR" w:eastAsia="en-US"/>
          <w14:ligatures w14:val="standardContextual"/>
        </w:rPr>
        <w:t>P</w:t>
      </w:r>
      <w:r w:rsidR="00650493" w:rsidRPr="000C3BAB">
        <w:rPr>
          <w:rFonts w:eastAsiaTheme="minorHAnsi"/>
          <w:color w:val="000000" w:themeColor="text1"/>
          <w:lang w:val="fr-FR" w:eastAsia="en-US"/>
          <w14:ligatures w14:val="standardContextual"/>
        </w:rPr>
        <w:t xml:space="preserve">our être </w:t>
      </w:r>
      <w:r w:rsidR="001B0883" w:rsidRPr="000C3BAB">
        <w:rPr>
          <w:rFonts w:eastAsiaTheme="minorHAnsi"/>
          <w:color w:val="000000" w:themeColor="text1"/>
          <w:lang w:val="fr-FR" w:eastAsia="en-US"/>
          <w14:ligatures w14:val="standardContextual"/>
        </w:rPr>
        <w:t>c</w:t>
      </w:r>
      <w:r w:rsidR="00650493" w:rsidRPr="000C3BAB">
        <w:rPr>
          <w:rFonts w:eastAsiaTheme="minorHAnsi"/>
          <w:color w:val="000000" w:themeColor="text1"/>
          <w:lang w:val="fr-FR" w:eastAsia="en-US"/>
          <w14:ligatures w14:val="standardContextual"/>
        </w:rPr>
        <w:t>o</w:t>
      </w:r>
      <w:r w:rsidR="001B0883" w:rsidRPr="000C3BAB">
        <w:rPr>
          <w:rFonts w:eastAsiaTheme="minorHAnsi"/>
          <w:color w:val="000000" w:themeColor="text1"/>
          <w:lang w:val="fr-FR" w:eastAsia="en-US"/>
          <w14:ligatures w14:val="standardContextual"/>
        </w:rPr>
        <w:t xml:space="preserve">hérent </w:t>
      </w:r>
      <w:r w:rsidR="00650493" w:rsidRPr="000C3BAB">
        <w:rPr>
          <w:rFonts w:eastAsiaTheme="minorHAnsi"/>
          <w:color w:val="000000" w:themeColor="text1"/>
          <w:lang w:val="fr-FR" w:eastAsia="en-US"/>
          <w14:ligatures w14:val="standardContextual"/>
        </w:rPr>
        <w:t>avec son analyse</w:t>
      </w:r>
      <w:r w:rsidR="001B0883" w:rsidRPr="000C3BAB">
        <w:rPr>
          <w:rFonts w:eastAsiaTheme="minorHAnsi"/>
          <w:color w:val="000000" w:themeColor="text1"/>
          <w:lang w:val="fr-FR" w:eastAsia="en-US"/>
          <w14:ligatures w14:val="standardContextual"/>
        </w:rPr>
        <w:t xml:space="preserve">, </w:t>
      </w:r>
      <w:r w:rsidR="001B0883" w:rsidRPr="000C3BAB">
        <w:rPr>
          <w:color w:val="000000" w:themeColor="text1"/>
        </w:rPr>
        <w:t xml:space="preserve">M. </w:t>
      </w:r>
      <w:r w:rsidR="001B0883" w:rsidRPr="000C3BAB">
        <w:rPr>
          <w:rFonts w:eastAsiaTheme="minorHAnsi"/>
          <w:color w:val="000000" w:themeColor="text1"/>
          <w:lang w:val="fr-FR" w:eastAsia="en-US"/>
          <w14:ligatures w14:val="standardContextual"/>
        </w:rPr>
        <w:t>De Wever devrait proposer une fédération européenne</w:t>
      </w:r>
      <w:r w:rsidR="00650493" w:rsidRPr="000C3BAB">
        <w:rPr>
          <w:rFonts w:eastAsiaTheme="minorHAnsi"/>
          <w:color w:val="000000" w:themeColor="text1"/>
          <w:lang w:val="fr-FR" w:eastAsia="en-US"/>
          <w14:ligatures w14:val="standardContextual"/>
        </w:rPr>
        <w:t>.</w:t>
      </w:r>
    </w:p>
    <w:p w14:paraId="544B091F" w14:textId="4A5EBFCD" w:rsidR="00212702" w:rsidRPr="000C3BAB" w:rsidRDefault="00212702" w:rsidP="00004C83">
      <w:pPr>
        <w:adjustRightInd w:val="0"/>
        <w:spacing w:after="120"/>
        <w:jc w:val="both"/>
        <w:rPr>
          <w:b/>
          <w:color w:val="000000" w:themeColor="text1"/>
        </w:rPr>
      </w:pPr>
      <w:r w:rsidRPr="000C3BAB">
        <w:rPr>
          <w:b/>
          <w:bCs/>
          <w:color w:val="000000" w:themeColor="text1"/>
        </w:rPr>
        <w:t>En conclusion</w:t>
      </w:r>
      <w:r w:rsidR="00004C83" w:rsidRPr="000C3BAB">
        <w:rPr>
          <w:b/>
          <w:bCs/>
          <w:color w:val="000000" w:themeColor="text1"/>
        </w:rPr>
        <w:t> </w:t>
      </w:r>
      <w:r w:rsidR="00004C83" w:rsidRPr="000C3BAB">
        <w:rPr>
          <w:rFonts w:eastAsiaTheme="minorHAnsi"/>
          <w:b/>
          <w:color w:val="000000" w:themeColor="text1"/>
          <w14:ligatures w14:val="standardContextual"/>
        </w:rPr>
        <w:t>: que faire ?</w:t>
      </w:r>
    </w:p>
    <w:p w14:paraId="5B0C3ABE" w14:textId="24A92036" w:rsidR="00C97277" w:rsidRPr="000C3BAB" w:rsidRDefault="00C97277" w:rsidP="004B123B">
      <w:pPr>
        <w:adjustRightInd w:val="0"/>
        <w:spacing w:after="120"/>
        <w:jc w:val="both"/>
        <w:rPr>
          <w:color w:val="000000" w:themeColor="text1"/>
        </w:rPr>
      </w:pPr>
      <w:r w:rsidRPr="000C3BAB">
        <w:rPr>
          <w:color w:val="000000" w:themeColor="text1"/>
        </w:rPr>
        <w:t xml:space="preserve">Plusieurs décennies de refus de la fédération de l'Europe et de négligence en matière de défense expliquent pourquoi nous sommes tombés si bas. Il faut y remédier avant qu'il ne soit trop tard. Espérons qu’une nouvelle génération d'hommes </w:t>
      </w:r>
      <w:r w:rsidR="008E6A28" w:rsidRPr="000C3BAB">
        <w:rPr>
          <w:color w:val="000000" w:themeColor="text1"/>
        </w:rPr>
        <w:t xml:space="preserve">et de femmes </w:t>
      </w:r>
      <w:r w:rsidRPr="000C3BAB">
        <w:rPr>
          <w:color w:val="000000" w:themeColor="text1"/>
        </w:rPr>
        <w:t>d'État nous sortent du désastre auquel nous sommes confrontés.</w:t>
      </w:r>
    </w:p>
    <w:p w14:paraId="62225145" w14:textId="77777777" w:rsidR="00004C83" w:rsidRPr="000C3BAB" w:rsidRDefault="00004C83" w:rsidP="00004C83">
      <w:pPr>
        <w:adjustRightInd w:val="0"/>
        <w:spacing w:after="120"/>
        <w:jc w:val="both"/>
        <w:rPr>
          <w:color w:val="000000" w:themeColor="text1"/>
        </w:rPr>
      </w:pPr>
      <w:r w:rsidRPr="000C3BAB">
        <w:rPr>
          <w:color w:val="000000" w:themeColor="text1"/>
        </w:rPr>
        <w:t>En se fédérant, l'Europe pourrait encore changer le cours de l’histoire. Elle cesserait d’être la vassale des États-Unis d’Amérique et elle pourrait se faire respecter par la Chine. Une avant-garde d'États membres volontaires devrait lancer un noyau fédéral englobant les dimensions politique étrangère, défense, migration et fiscale.</w:t>
      </w:r>
    </w:p>
    <w:p w14:paraId="0957A2FE" w14:textId="60D85A3E" w:rsidR="003157D8" w:rsidRPr="000C3BAB" w:rsidRDefault="00A60499" w:rsidP="004B123B">
      <w:pPr>
        <w:adjustRightInd w:val="0"/>
        <w:spacing w:after="120"/>
        <w:jc w:val="both"/>
        <w:rPr>
          <w:color w:val="000000" w:themeColor="text1"/>
        </w:rPr>
      </w:pPr>
      <w:r w:rsidRPr="000C3BAB">
        <w:rPr>
          <w:color w:val="000000" w:themeColor="text1"/>
        </w:rPr>
        <w:t xml:space="preserve">Pour </w:t>
      </w:r>
      <w:r w:rsidR="00740683" w:rsidRPr="000C3BAB">
        <w:rPr>
          <w:color w:val="000000" w:themeColor="text1"/>
        </w:rPr>
        <w:t>f</w:t>
      </w:r>
      <w:r w:rsidRPr="000C3BAB">
        <w:rPr>
          <w:color w:val="000000" w:themeColor="text1"/>
        </w:rPr>
        <w:t>a</w:t>
      </w:r>
      <w:r w:rsidR="00740683" w:rsidRPr="000C3BAB">
        <w:rPr>
          <w:color w:val="000000" w:themeColor="text1"/>
        </w:rPr>
        <w:t>ir</w:t>
      </w:r>
      <w:r w:rsidRPr="000C3BAB">
        <w:rPr>
          <w:color w:val="000000" w:themeColor="text1"/>
        </w:rPr>
        <w:t>e</w:t>
      </w:r>
      <w:r w:rsidR="00740683" w:rsidRPr="000C3BAB">
        <w:rPr>
          <w:color w:val="000000" w:themeColor="text1"/>
        </w:rPr>
        <w:t xml:space="preserve"> p</w:t>
      </w:r>
      <w:r w:rsidRPr="000C3BAB">
        <w:rPr>
          <w:color w:val="000000" w:themeColor="text1"/>
        </w:rPr>
        <w:t>r</w:t>
      </w:r>
      <w:r w:rsidR="00740683" w:rsidRPr="000C3BAB">
        <w:rPr>
          <w:color w:val="000000" w:themeColor="text1"/>
        </w:rPr>
        <w:t>imer</w:t>
      </w:r>
      <w:r w:rsidRPr="000C3BAB">
        <w:rPr>
          <w:color w:val="000000" w:themeColor="text1"/>
        </w:rPr>
        <w:t xml:space="preserve"> </w:t>
      </w:r>
      <w:r w:rsidR="005E6DF7" w:rsidRPr="000C3BAB">
        <w:rPr>
          <w:color w:val="000000" w:themeColor="text1"/>
        </w:rPr>
        <w:t>le bien commun européen sur les intérêts particuliers des États nationaux</w:t>
      </w:r>
      <w:r w:rsidRPr="000C3BAB">
        <w:rPr>
          <w:color w:val="000000" w:themeColor="text1"/>
        </w:rPr>
        <w:t xml:space="preserve">, </w:t>
      </w:r>
      <w:r w:rsidR="00740683" w:rsidRPr="000C3BAB">
        <w:rPr>
          <w:color w:val="000000" w:themeColor="text1"/>
        </w:rPr>
        <w:t>afin</w:t>
      </w:r>
      <w:r w:rsidRPr="000C3BAB">
        <w:rPr>
          <w:color w:val="000000" w:themeColor="text1"/>
        </w:rPr>
        <w:t xml:space="preserve"> que l’Europe </w:t>
      </w:r>
      <w:r w:rsidR="00212702" w:rsidRPr="000C3BAB">
        <w:rPr>
          <w:color w:val="000000" w:themeColor="text1"/>
        </w:rPr>
        <w:t xml:space="preserve">puisse </w:t>
      </w:r>
      <w:r w:rsidR="005E6DF7" w:rsidRPr="000C3BAB">
        <w:rPr>
          <w:color w:val="000000" w:themeColor="text1"/>
        </w:rPr>
        <w:t xml:space="preserve">exister </w:t>
      </w:r>
      <w:r w:rsidR="00212702" w:rsidRPr="000C3BAB">
        <w:rPr>
          <w:color w:val="000000" w:themeColor="text1"/>
        </w:rPr>
        <w:t>géo</w:t>
      </w:r>
      <w:r w:rsidR="005E6DF7" w:rsidRPr="000C3BAB">
        <w:rPr>
          <w:color w:val="000000" w:themeColor="text1"/>
        </w:rPr>
        <w:t>politiquement d</w:t>
      </w:r>
      <w:r w:rsidR="00740683" w:rsidRPr="000C3BAB">
        <w:rPr>
          <w:color w:val="000000" w:themeColor="text1"/>
        </w:rPr>
        <w:t xml:space="preserve">ans </w:t>
      </w:r>
      <w:r w:rsidR="005E6DF7" w:rsidRPr="000C3BAB">
        <w:rPr>
          <w:color w:val="000000" w:themeColor="text1"/>
        </w:rPr>
        <w:t>un monde de pl</w:t>
      </w:r>
      <w:r w:rsidR="00740683" w:rsidRPr="000C3BAB">
        <w:rPr>
          <w:color w:val="000000" w:themeColor="text1"/>
        </w:rPr>
        <w:t>us en plus</w:t>
      </w:r>
      <w:r w:rsidR="005E6DF7" w:rsidRPr="000C3BAB">
        <w:rPr>
          <w:color w:val="000000" w:themeColor="text1"/>
        </w:rPr>
        <w:t xml:space="preserve"> hostile, elle </w:t>
      </w:r>
      <w:r w:rsidR="00212702" w:rsidRPr="000C3BAB">
        <w:rPr>
          <w:color w:val="000000" w:themeColor="text1"/>
        </w:rPr>
        <w:t>d</w:t>
      </w:r>
      <w:r w:rsidR="005E6DF7" w:rsidRPr="000C3BAB">
        <w:rPr>
          <w:color w:val="000000" w:themeColor="text1"/>
        </w:rPr>
        <w:t>e</w:t>
      </w:r>
      <w:r w:rsidR="00212702" w:rsidRPr="000C3BAB">
        <w:rPr>
          <w:color w:val="000000" w:themeColor="text1"/>
        </w:rPr>
        <w:t>v</w:t>
      </w:r>
      <w:r w:rsidR="005E6DF7" w:rsidRPr="000C3BAB">
        <w:rPr>
          <w:color w:val="000000" w:themeColor="text1"/>
        </w:rPr>
        <w:t>ra</w:t>
      </w:r>
      <w:r w:rsidR="00212702" w:rsidRPr="000C3BAB">
        <w:rPr>
          <w:color w:val="000000" w:themeColor="text1"/>
        </w:rPr>
        <w:t>it</w:t>
      </w:r>
      <w:r w:rsidR="005E6DF7" w:rsidRPr="000C3BAB">
        <w:rPr>
          <w:color w:val="000000" w:themeColor="text1"/>
        </w:rPr>
        <w:t xml:space="preserve"> deven</w:t>
      </w:r>
      <w:r w:rsidR="00212702" w:rsidRPr="000C3BAB">
        <w:rPr>
          <w:color w:val="000000" w:themeColor="text1"/>
        </w:rPr>
        <w:t>ir</w:t>
      </w:r>
      <w:r w:rsidR="005E6DF7" w:rsidRPr="000C3BAB">
        <w:rPr>
          <w:color w:val="000000" w:themeColor="text1"/>
        </w:rPr>
        <w:t xml:space="preserve"> un État, régi par une constitution </w:t>
      </w:r>
      <w:r w:rsidR="00740683" w:rsidRPr="000C3BAB">
        <w:rPr>
          <w:color w:val="000000" w:themeColor="text1"/>
        </w:rPr>
        <w:t>fédérale</w:t>
      </w:r>
      <w:r w:rsidR="005E6DF7" w:rsidRPr="000C3BAB">
        <w:rPr>
          <w:color w:val="000000" w:themeColor="text1"/>
        </w:rPr>
        <w:t>.</w:t>
      </w:r>
      <w:r w:rsidR="00740683" w:rsidRPr="000C3BAB">
        <w:rPr>
          <w:color w:val="000000" w:themeColor="text1"/>
        </w:rPr>
        <w:t xml:space="preserve"> L</w:t>
      </w:r>
      <w:r w:rsidR="00321A50" w:rsidRPr="000C3BAB">
        <w:rPr>
          <w:color w:val="000000" w:themeColor="text1"/>
        </w:rPr>
        <w:t>a S€D poursuit ses efforts afin d’identifier</w:t>
      </w:r>
      <w:r w:rsidR="00061004" w:rsidRPr="000C3BAB">
        <w:rPr>
          <w:color w:val="000000" w:themeColor="text1"/>
        </w:rPr>
        <w:t xml:space="preserve"> et d’accompagner </w:t>
      </w:r>
      <w:r w:rsidR="00321A50" w:rsidRPr="000C3BAB">
        <w:rPr>
          <w:color w:val="000000" w:themeColor="text1"/>
        </w:rPr>
        <w:t>le premier gouvernement qui se laissera convaincre d’amorcer le processus fédératif.</w:t>
      </w:r>
    </w:p>
    <w:sectPr w:rsidR="003157D8" w:rsidRPr="000C3BAB"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760A" w14:textId="77777777" w:rsidR="003F7F07" w:rsidRDefault="003F7F07" w:rsidP="005B35E5">
      <w:r>
        <w:separator/>
      </w:r>
    </w:p>
  </w:endnote>
  <w:endnote w:type="continuationSeparator" w:id="0">
    <w:p w14:paraId="6BC0AD64" w14:textId="77777777" w:rsidR="003F7F07" w:rsidRDefault="003F7F07"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 w:name="Times-Roman">
    <w:altName w:val="Times New Roman"/>
    <w:panose1 w:val="00000500000000020000"/>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FACE" w14:textId="77777777" w:rsidR="003F7F07" w:rsidRDefault="003F7F07" w:rsidP="005B35E5">
      <w:r>
        <w:separator/>
      </w:r>
    </w:p>
  </w:footnote>
  <w:footnote w:type="continuationSeparator" w:id="0">
    <w:p w14:paraId="15879724" w14:textId="77777777" w:rsidR="003F7F07" w:rsidRDefault="003F7F07" w:rsidP="005B35E5">
      <w:r>
        <w:continuationSeparator/>
      </w:r>
    </w:p>
  </w:footnote>
  <w:footnote w:id="1">
    <w:p w14:paraId="53998A9B" w14:textId="4F2CD5B3" w:rsidR="007C75A6" w:rsidRPr="00150DD9" w:rsidRDefault="007C75A6" w:rsidP="007C75A6">
      <w:pPr>
        <w:pStyle w:val="Notedebasdepage"/>
        <w:rPr>
          <w:lang w:val="en-GB"/>
        </w:rPr>
      </w:pPr>
      <w:r>
        <w:rPr>
          <w:rStyle w:val="Appelnotedebasdep"/>
        </w:rPr>
        <w:footnoteRef/>
      </w:r>
      <w:r w:rsidRPr="00150DD9">
        <w:rPr>
          <w:lang w:val="en-US"/>
        </w:rPr>
        <w:t xml:space="preserve"> </w:t>
      </w:r>
      <w:r>
        <w:rPr>
          <w:lang w:val="en-US"/>
        </w:rPr>
        <w:t xml:space="preserve">Voir </w:t>
      </w:r>
      <w:r w:rsidRPr="00150DD9">
        <w:rPr>
          <w:rFonts w:cs="Times New Roman"/>
          <w:color w:val="000000" w:themeColor="text1"/>
          <w:shd w:val="clear" w:color="auto" w:fill="FFFFFF"/>
          <w:lang w:val="en-GB"/>
        </w:rPr>
        <w:t xml:space="preserve">Keir Giles, </w:t>
      </w:r>
      <w:proofErr w:type="gramStart"/>
      <w:r w:rsidRPr="00150DD9">
        <w:rPr>
          <w:rFonts w:cs="Times New Roman"/>
          <w:i/>
          <w:iCs/>
          <w:color w:val="000000" w:themeColor="text1"/>
          <w:shd w:val="clear" w:color="auto" w:fill="FFFFFF"/>
          <w:lang w:val="en-GB"/>
        </w:rPr>
        <w:t>Who</w:t>
      </w:r>
      <w:proofErr w:type="gramEnd"/>
      <w:r w:rsidRPr="00150DD9">
        <w:rPr>
          <w:rFonts w:cs="Times New Roman"/>
          <w:i/>
          <w:iCs/>
          <w:color w:val="000000" w:themeColor="text1"/>
          <w:shd w:val="clear" w:color="auto" w:fill="FFFFFF"/>
          <w:lang w:val="en-GB"/>
        </w:rPr>
        <w:t xml:space="preserve"> will defend Europe. An awakened Russia and a sleeping continent,</w:t>
      </w:r>
      <w:r w:rsidRPr="00150DD9">
        <w:rPr>
          <w:rFonts w:cs="Times New Roman"/>
          <w:color w:val="000000" w:themeColor="text1"/>
          <w:shd w:val="clear" w:color="auto" w:fill="FFFFFF"/>
          <w:lang w:val="en-GB"/>
        </w:rPr>
        <w:t xml:space="preserve"> London, Hurst &amp; Co, 2024</w:t>
      </w:r>
      <w:r>
        <w:rPr>
          <w:rFonts w:cs="Times New Roman"/>
          <w:color w:val="000000" w:themeColor="text1"/>
          <w:shd w:val="clear" w:color="auto" w:fill="FFFFFF"/>
          <w:lang w:val="en-GB"/>
        </w:rPr>
        <w:t>, p. 55</w:t>
      </w:r>
      <w:r w:rsidRPr="00150DD9">
        <w:rPr>
          <w:rFonts w:cs="Times New Roman"/>
          <w:color w:val="000000" w:themeColor="text1"/>
          <w:shd w:val="clear" w:color="auto" w:fill="FFFFFF"/>
          <w:lang w:val="en-GB"/>
        </w:rPr>
        <w:t>.</w:t>
      </w:r>
    </w:p>
  </w:footnote>
  <w:footnote w:id="2">
    <w:p w14:paraId="2FBE02D7" w14:textId="09A42A6B" w:rsidR="00D2423E" w:rsidRPr="009D553A" w:rsidRDefault="00D2423E" w:rsidP="00D2423E">
      <w:pPr>
        <w:pStyle w:val="Notedebasdepage"/>
        <w:rPr>
          <w:szCs w:val="18"/>
          <w:lang w:val="nl-BE"/>
        </w:rPr>
      </w:pPr>
      <w:r w:rsidRPr="009D553A">
        <w:rPr>
          <w:rStyle w:val="Appelnotedebasdep"/>
          <w:szCs w:val="18"/>
        </w:rPr>
        <w:footnoteRef/>
      </w:r>
      <w:r w:rsidRPr="009D553A">
        <w:rPr>
          <w:szCs w:val="18"/>
          <w:lang w:val="nl-BE"/>
        </w:rPr>
        <w:t xml:space="preserve"> </w:t>
      </w:r>
      <w:r w:rsidRPr="009D553A">
        <w:rPr>
          <w:szCs w:val="18"/>
          <w:lang w:val="nl-BE"/>
        </w:rPr>
        <w:t xml:space="preserve">Voir sn, “Secret Pentagon memo on China, homeland has heritage fingerprints” in </w:t>
      </w:r>
      <w:r w:rsidRPr="009D553A">
        <w:rPr>
          <w:i/>
          <w:iCs/>
          <w:szCs w:val="18"/>
          <w:lang w:val="nl-BE"/>
        </w:rPr>
        <w:t xml:space="preserve">The </w:t>
      </w:r>
      <w:r w:rsidRPr="009D553A">
        <w:rPr>
          <w:rFonts w:cs="Times New Roman"/>
          <w:i/>
          <w:iCs/>
          <w:color w:val="000000" w:themeColor="text1"/>
          <w:szCs w:val="18"/>
          <w:lang w:val="nl-BE"/>
        </w:rPr>
        <w:t>Washington Post</w:t>
      </w:r>
      <w:r w:rsidRPr="009D553A">
        <w:rPr>
          <w:rFonts w:cs="Times New Roman"/>
          <w:color w:val="000000"/>
          <w:szCs w:val="18"/>
          <w:lang w:val="nl-BE"/>
        </w:rPr>
        <w:t xml:space="preserve">, </w:t>
      </w:r>
      <w:hyperlink r:id="rId1" w:history="1">
        <w:r w:rsidRPr="009D553A">
          <w:rPr>
            <w:rStyle w:val="Lienhypertexte"/>
            <w:rFonts w:cs="Times New Roman"/>
            <w:szCs w:val="18"/>
            <w:lang w:val="nl-BE"/>
          </w:rPr>
          <w:t>https://www.washingtonpost.com/national-security/2025/03/29/secret-pentagon-memo-hegseth-heritage-foundation-china/</w:t>
        </w:r>
      </w:hyperlink>
      <w:r w:rsidRPr="009D553A">
        <w:rPr>
          <w:rFonts w:cs="Times New Roman"/>
          <w:color w:val="000000"/>
          <w:szCs w:val="18"/>
          <w:lang w:val="nl-BE"/>
        </w:rPr>
        <w:t xml:space="preserve">, 29/3/2025; sn, "Uitgelekt document: VS zouden Europa beperkt steun bieden bij Russische aanval" in </w:t>
      </w:r>
      <w:r w:rsidRPr="009D553A">
        <w:rPr>
          <w:rFonts w:cs="Times New Roman"/>
          <w:i/>
          <w:iCs/>
          <w:color w:val="000000"/>
          <w:szCs w:val="18"/>
          <w:lang w:val="nl-BE"/>
        </w:rPr>
        <w:t>De Morgen</w:t>
      </w:r>
      <w:r w:rsidRPr="009D553A">
        <w:rPr>
          <w:rFonts w:cs="Times New Roman"/>
          <w:color w:val="000000"/>
          <w:szCs w:val="18"/>
          <w:lang w:val="nl-BE"/>
        </w:rPr>
        <w:t>, Live Oekraine, 2/4/2025.</w:t>
      </w:r>
    </w:p>
  </w:footnote>
  <w:footnote w:id="3">
    <w:p w14:paraId="17A2B15E" w14:textId="6E2BFE9E" w:rsidR="00216BF4" w:rsidRPr="00150DD9" w:rsidRDefault="00216BF4" w:rsidP="00216BF4">
      <w:pPr>
        <w:pStyle w:val="Notedebasdepage"/>
        <w:rPr>
          <w:lang w:val="en-GB"/>
        </w:rPr>
      </w:pPr>
      <w:r>
        <w:rPr>
          <w:rStyle w:val="Appelnotedebasdep"/>
        </w:rPr>
        <w:footnoteRef/>
      </w:r>
      <w:r w:rsidRPr="00150DD9">
        <w:rPr>
          <w:lang w:val="en-US"/>
        </w:rPr>
        <w:t xml:space="preserve"> </w:t>
      </w:r>
      <w:r>
        <w:rPr>
          <w:lang w:val="en-US"/>
        </w:rPr>
        <w:t xml:space="preserve">Voir </w:t>
      </w:r>
      <w:r w:rsidRPr="00150DD9">
        <w:rPr>
          <w:rFonts w:cs="Times New Roman"/>
          <w:color w:val="000000" w:themeColor="text1"/>
          <w:shd w:val="clear" w:color="auto" w:fill="FFFFFF"/>
          <w:lang w:val="en-GB"/>
        </w:rPr>
        <w:t xml:space="preserve">Keir Giles, </w:t>
      </w:r>
      <w:proofErr w:type="gramStart"/>
      <w:r w:rsidRPr="00150DD9">
        <w:rPr>
          <w:rFonts w:cs="Times New Roman"/>
          <w:i/>
          <w:iCs/>
          <w:color w:val="000000" w:themeColor="text1"/>
          <w:shd w:val="clear" w:color="auto" w:fill="FFFFFF"/>
          <w:lang w:val="en-GB"/>
        </w:rPr>
        <w:t>Who</w:t>
      </w:r>
      <w:proofErr w:type="gramEnd"/>
      <w:r w:rsidRPr="00150DD9">
        <w:rPr>
          <w:rFonts w:cs="Times New Roman"/>
          <w:i/>
          <w:iCs/>
          <w:color w:val="000000" w:themeColor="text1"/>
          <w:shd w:val="clear" w:color="auto" w:fill="FFFFFF"/>
          <w:lang w:val="en-GB"/>
        </w:rPr>
        <w:t xml:space="preserve"> will defend Europe. An awakened Russia and a sleeping continent,</w:t>
      </w:r>
      <w:r w:rsidRPr="00150DD9">
        <w:rPr>
          <w:rFonts w:cs="Times New Roman"/>
          <w:color w:val="000000" w:themeColor="text1"/>
          <w:shd w:val="clear" w:color="auto" w:fill="FFFFFF"/>
          <w:lang w:val="en-GB"/>
        </w:rPr>
        <w:t xml:space="preserve"> </w:t>
      </w:r>
      <w:r w:rsidR="007C75A6">
        <w:rPr>
          <w:rFonts w:cs="Times New Roman"/>
          <w:color w:val="000000" w:themeColor="text1"/>
          <w:shd w:val="clear" w:color="auto" w:fill="FFFFFF"/>
          <w:lang w:val="en-GB"/>
        </w:rPr>
        <w:t>op. cit.</w:t>
      </w:r>
      <w:r>
        <w:rPr>
          <w:rFonts w:cs="Times New Roman"/>
          <w:color w:val="000000" w:themeColor="text1"/>
          <w:shd w:val="clear" w:color="auto" w:fill="FFFFFF"/>
          <w:lang w:val="en-GB"/>
        </w:rPr>
        <w:t>, p. 24-25</w:t>
      </w:r>
      <w:r w:rsidRPr="00150DD9">
        <w:rPr>
          <w:rFonts w:cs="Times New Roman"/>
          <w:color w:val="000000" w:themeColor="text1"/>
          <w:shd w:val="clear" w:color="auto" w:fill="FFFFFF"/>
          <w:lang w:val="en-GB"/>
        </w:rPr>
        <w:t>.</w:t>
      </w:r>
    </w:p>
  </w:footnote>
  <w:footnote w:id="4">
    <w:p w14:paraId="1E878D4B" w14:textId="12C99398" w:rsidR="0022467B" w:rsidRPr="00061004" w:rsidRDefault="0022467B">
      <w:pPr>
        <w:pStyle w:val="Notedebasdepage"/>
      </w:pPr>
      <w:r>
        <w:rPr>
          <w:rStyle w:val="Appelnotedebasdep"/>
        </w:rPr>
        <w:footnoteRef/>
      </w:r>
      <w:r w:rsidRPr="00061004">
        <w:t xml:space="preserve"> Voir M. BO, A. FO, Belga, “</w:t>
      </w:r>
      <w:r w:rsidR="00061004" w:rsidRPr="00061004">
        <w:t>La Russie dément avoir visé la Pologne et l’accuse de vouloir “aggraver” le conflit</w:t>
      </w:r>
      <w:r w:rsidRPr="00061004">
        <w:t xml:space="preserve">” </w:t>
      </w:r>
      <w:r w:rsidR="00061004">
        <w:t>i</w:t>
      </w:r>
      <w:r w:rsidRPr="00061004">
        <w:t xml:space="preserve">n </w:t>
      </w:r>
      <w:r w:rsidRPr="00061004">
        <w:rPr>
          <w:i/>
          <w:iCs/>
        </w:rPr>
        <w:t>7sur7</w:t>
      </w:r>
      <w:r w:rsidRPr="00061004">
        <w:t xml:space="preserve">, </w:t>
      </w:r>
      <w:hyperlink r:id="rId2" w:history="1">
        <w:r w:rsidRPr="00061004">
          <w:rPr>
            <w:rStyle w:val="Lienhypertexte"/>
          </w:rPr>
          <w:t>https://www.7sur7.be/monde/la-russie-dement-avoir-vise-la-pologne-et-laccuse-de-vouloir-aggraver-le-conflit~adddfc47/?referrer=https%3A%2F%2Fwww.google.com%2F</w:t>
        </w:r>
      </w:hyperlink>
      <w:r w:rsidRPr="00061004">
        <w:t>, 10/9/2025.</w:t>
      </w:r>
    </w:p>
  </w:footnote>
  <w:footnote w:id="5">
    <w:p w14:paraId="06865D89" w14:textId="400C6BB1" w:rsidR="00F87328" w:rsidRPr="00F87328" w:rsidRDefault="00F87328">
      <w:pPr>
        <w:pStyle w:val="Notedebasdepage"/>
      </w:pPr>
      <w:r>
        <w:rPr>
          <w:rStyle w:val="Appelnotedebasdep"/>
        </w:rPr>
        <w:footnoteRef/>
      </w:r>
      <w:r>
        <w:t xml:space="preserve"> Collectif, « </w:t>
      </w:r>
      <w:r w:rsidRPr="00F87328">
        <w:t>L’Europe face au piège américain : pourquoi nous devons dire non !</w:t>
      </w:r>
      <w:r>
        <w:t xml:space="preserve"> » in </w:t>
      </w:r>
      <w:r w:rsidRPr="00F87328">
        <w:rPr>
          <w:i/>
          <w:iCs/>
        </w:rPr>
        <w:t>Le Soir,</w:t>
      </w:r>
      <w:r>
        <w:t xml:space="preserve"> </w:t>
      </w:r>
      <w:hyperlink r:id="rId3" w:history="1">
        <w:r w:rsidR="00600680" w:rsidRPr="00527109">
          <w:rPr>
            <w:rStyle w:val="Lienhypertexte"/>
          </w:rPr>
          <w:t>https://www.lesoir.be/698082/article/2025-09-10/leurope-face-au-piege-americain-pourquoi-nous-devons-dire-non</w:t>
        </w:r>
      </w:hyperlink>
      <w:r w:rsidR="00600680">
        <w:t>, 10/9/2025.</w:t>
      </w:r>
    </w:p>
  </w:footnote>
  <w:footnote w:id="6">
    <w:p w14:paraId="371F9252" w14:textId="77777777" w:rsidR="009B14A2" w:rsidRPr="00A25371" w:rsidRDefault="009B14A2" w:rsidP="009B14A2">
      <w:pPr>
        <w:pStyle w:val="Notedebasdepage"/>
      </w:pPr>
      <w:r>
        <w:rPr>
          <w:rStyle w:val="Appelnotedebasdep"/>
        </w:rPr>
        <w:footnoteRef/>
      </w:r>
      <w:r w:rsidRPr="009A4E73">
        <w:t xml:space="preserve"> </w:t>
      </w:r>
      <w:r w:rsidRPr="00A25371">
        <w:t xml:space="preserve">Voir </w:t>
      </w:r>
      <w:r w:rsidRPr="00A25371">
        <w:rPr>
          <w:color w:val="000000" w:themeColor="text1"/>
        </w:rPr>
        <w:t xml:space="preserve">Elsa Bernard, Quentin Loïez, Stéphane Rodrigues (dir.), </w:t>
      </w:r>
      <w:r w:rsidRPr="00A25371">
        <w:rPr>
          <w:i/>
          <w:iCs/>
          <w:color w:val="000000" w:themeColor="text1"/>
        </w:rPr>
        <w:t>L'Union européenne de la défense. Commentaire article par article</w:t>
      </w:r>
      <w:r w:rsidRPr="00A25371">
        <w:rPr>
          <w:color w:val="000000" w:themeColor="text1"/>
        </w:rPr>
        <w:t>, Bruxelles, Bruylant, 2024.</w:t>
      </w:r>
    </w:p>
  </w:footnote>
  <w:footnote w:id="7">
    <w:p w14:paraId="03CE01B3" w14:textId="3CFEEBA9" w:rsidR="00082942" w:rsidRPr="00082942" w:rsidRDefault="00082942">
      <w:pPr>
        <w:pStyle w:val="Notedebasdepage"/>
      </w:pPr>
      <w:r>
        <w:rPr>
          <w:rStyle w:val="Appelnotedebasdep"/>
        </w:rPr>
        <w:footnoteRef/>
      </w:r>
      <w:r>
        <w:t xml:space="preserve"> </w:t>
      </w:r>
      <w:r>
        <w:rPr>
          <w:rFonts w:ascii="Times-Roman" w:eastAsiaTheme="minorHAnsi" w:hAnsi="Times-Roman" w:cs="Times-Roman"/>
          <w:lang w:val="fr-FR" w:eastAsia="en-US"/>
          <w14:ligatures w14:val="standardContextual"/>
        </w:rPr>
        <w:t>À la veille de son discours sur l’état de l’Union, l’action de la présidente de la Commission est très sévèrement jugée : 75 % des répondants estiment qu’elle a mal défendu les intérêts européen</w:t>
      </w:r>
      <w:r w:rsidR="004D175C">
        <w:rPr>
          <w:rFonts w:ascii="Times-Roman" w:eastAsiaTheme="minorHAnsi" w:hAnsi="Times-Roman" w:cs="Times-Roman"/>
          <w:lang w:val="fr-FR" w:eastAsia="en-US"/>
          <w14:ligatures w14:val="standardContextual"/>
        </w:rPr>
        <w:t>s</w:t>
      </w:r>
      <w:r>
        <w:rPr>
          <w:rFonts w:ascii="Times-Roman" w:eastAsiaTheme="minorHAnsi" w:hAnsi="Times-Roman" w:cs="Times-Roman"/>
          <w:lang w:val="fr-FR" w:eastAsia="en-US"/>
          <w14:ligatures w14:val="standardContextual"/>
        </w:rPr>
        <w:t xml:space="preserve"> ; </w:t>
      </w:r>
      <w:r>
        <w:rPr>
          <w:rFonts w:eastAsiaTheme="minorHAnsi"/>
          <w:lang w:val="fr-FR" w:eastAsia="en-US"/>
          <w14:ligatures w14:val="standardContextual"/>
        </w:rPr>
        <w:t xml:space="preserve">une majorité d’Européens (60 %) </w:t>
      </w:r>
      <w:r w:rsidR="004D175C">
        <w:rPr>
          <w:rFonts w:eastAsiaTheme="minorHAnsi"/>
          <w:lang w:val="fr-FR" w:eastAsia="en-US"/>
          <w14:ligatures w14:val="standardContextual"/>
        </w:rPr>
        <w:t>-</w:t>
      </w:r>
      <w:r>
        <w:rPr>
          <w:rFonts w:eastAsiaTheme="minorHAnsi"/>
          <w:lang w:val="fr-FR" w:eastAsia="en-US"/>
          <w14:ligatures w14:val="standardContextual"/>
        </w:rPr>
        <w:t xml:space="preserve"> y compris allemands (54 %) </w:t>
      </w:r>
      <w:r w:rsidR="004D175C">
        <w:rPr>
          <w:rFonts w:eastAsiaTheme="minorHAnsi"/>
          <w:lang w:val="fr-FR" w:eastAsia="en-US"/>
          <w14:ligatures w14:val="standardContextual"/>
        </w:rPr>
        <w:t>-</w:t>
      </w:r>
      <w:r>
        <w:rPr>
          <w:rFonts w:eastAsiaTheme="minorHAnsi"/>
          <w:lang w:val="fr-FR" w:eastAsia="en-US"/>
          <w14:ligatures w14:val="standardContextual"/>
        </w:rPr>
        <w:t xml:space="preserve"> souhaite sa démission. Voir </w:t>
      </w:r>
      <w:r w:rsidRPr="00082942">
        <w:rPr>
          <w:rFonts w:eastAsiaTheme="minorHAnsi"/>
          <w:lang w:val="fr-FR" w:eastAsia="en-US"/>
          <w14:ligatures w14:val="standardContextual"/>
        </w:rPr>
        <w:t xml:space="preserve">Jean-Yves </w:t>
      </w:r>
      <w:proofErr w:type="spellStart"/>
      <w:r w:rsidRPr="00082942">
        <w:rPr>
          <w:rFonts w:eastAsiaTheme="minorHAnsi"/>
          <w:lang w:val="fr-FR" w:eastAsia="en-US"/>
          <w14:ligatures w14:val="standardContextual"/>
        </w:rPr>
        <w:t>Dormagen</w:t>
      </w:r>
      <w:proofErr w:type="spellEnd"/>
      <w:r>
        <w:rPr>
          <w:rFonts w:eastAsiaTheme="minorHAnsi"/>
          <w:lang w:val="fr-FR" w:eastAsia="en-US"/>
          <w14:ligatures w14:val="standardContextual"/>
        </w:rPr>
        <w:t>, « </w:t>
      </w:r>
      <w:r w:rsidR="004D175C" w:rsidRPr="004D175C">
        <w:rPr>
          <w:rFonts w:eastAsiaTheme="minorHAnsi"/>
          <w:lang w:val="fr-FR" w:eastAsia="en-US"/>
          <w14:ligatures w14:val="standardContextual"/>
        </w:rPr>
        <w:t xml:space="preserve">Trump et les Européens après l’été de « l’humiliation » : 10 points sur le nouvel </w:t>
      </w:r>
      <w:proofErr w:type="spellStart"/>
      <w:r w:rsidR="004D175C" w:rsidRPr="004D175C">
        <w:rPr>
          <w:rFonts w:eastAsiaTheme="minorHAnsi"/>
          <w:lang w:val="fr-FR" w:eastAsia="en-US"/>
          <w14:ligatures w14:val="standardContextual"/>
        </w:rPr>
        <w:t>Eurobazooka</w:t>
      </w:r>
      <w:proofErr w:type="spellEnd"/>
      <w:r>
        <w:rPr>
          <w:rFonts w:eastAsiaTheme="minorHAnsi"/>
          <w:lang w:val="fr-FR" w:eastAsia="en-US"/>
          <w14:ligatures w14:val="standardContextual"/>
        </w:rPr>
        <w:t xml:space="preserve"> » in </w:t>
      </w:r>
      <w:r w:rsidRPr="00082942">
        <w:rPr>
          <w:rFonts w:eastAsiaTheme="minorHAnsi"/>
          <w:i/>
          <w:iCs/>
          <w:lang w:val="fr-FR" w:eastAsia="en-US"/>
          <w14:ligatures w14:val="standardContextual"/>
        </w:rPr>
        <w:t>Le Grand Continent</w:t>
      </w:r>
      <w:r>
        <w:rPr>
          <w:rFonts w:eastAsiaTheme="minorHAnsi"/>
          <w:lang w:val="fr-FR" w:eastAsia="en-US"/>
          <w14:ligatures w14:val="standardContextual"/>
        </w:rPr>
        <w:t xml:space="preserve">, </w:t>
      </w:r>
      <w:hyperlink r:id="rId4" w:history="1">
        <w:r w:rsidR="004D175C" w:rsidRPr="00527109">
          <w:rPr>
            <w:rStyle w:val="Lienhypertexte"/>
            <w:rFonts w:eastAsiaTheme="minorHAnsi"/>
            <w:lang w:val="fr-FR" w:eastAsia="en-US"/>
            <w14:ligatures w14:val="standardContextual"/>
          </w:rPr>
          <w:t>https://legrandcontinent.eu/fr/2025/09/09/10-points-eurobazooka/</w:t>
        </w:r>
      </w:hyperlink>
      <w:r w:rsidR="004D175C">
        <w:rPr>
          <w:rFonts w:eastAsiaTheme="minorHAnsi"/>
          <w:lang w:val="fr-FR" w:eastAsia="en-US"/>
          <w14:ligatures w14:val="standardContextual"/>
        </w:rPr>
        <w:t xml:space="preserve">, </w:t>
      </w:r>
      <w:r>
        <w:rPr>
          <w:rFonts w:eastAsiaTheme="minorHAnsi"/>
          <w:lang w:val="fr-FR" w:eastAsia="en-US"/>
          <w14:ligatures w14:val="standardContextual"/>
        </w:rPr>
        <w:t>9/9/2025.</w:t>
      </w:r>
    </w:p>
  </w:footnote>
  <w:footnote w:id="8">
    <w:p w14:paraId="557C7460" w14:textId="26E9C2BC" w:rsidR="00740683" w:rsidRPr="00740683" w:rsidRDefault="00740683" w:rsidP="00A25371">
      <w:pPr>
        <w:pStyle w:val="NormalWeb"/>
        <w:adjustRightInd w:val="0"/>
        <w:spacing w:before="0" w:beforeAutospacing="0" w:after="0" w:afterAutospacing="0"/>
        <w:rPr>
          <w:color w:val="000000" w:themeColor="text1"/>
          <w:sz w:val="20"/>
          <w:szCs w:val="20"/>
          <w:shd w:val="clear" w:color="auto" w:fill="FFFFFF"/>
        </w:rPr>
      </w:pPr>
      <w:r>
        <w:rPr>
          <w:rStyle w:val="Appelnotedebasdep"/>
        </w:rPr>
        <w:footnoteRef/>
      </w:r>
      <w:r>
        <w:t xml:space="preserve"> </w:t>
      </w:r>
      <w:r w:rsidRPr="00740683">
        <w:rPr>
          <w:color w:val="000000" w:themeColor="text1"/>
          <w:sz w:val="20"/>
          <w:szCs w:val="20"/>
          <w:shd w:val="clear" w:color="auto" w:fill="FFFFFF"/>
        </w:rPr>
        <w:t xml:space="preserve">Voir </w:t>
      </w:r>
      <w:hyperlink r:id="rId5" w:history="1">
        <w:r w:rsidRPr="00740683">
          <w:rPr>
            <w:rStyle w:val="Lienhypertexte"/>
            <w:sz w:val="20"/>
            <w:szCs w:val="20"/>
            <w:shd w:val="clear" w:color="auto" w:fill="FFFFFF"/>
          </w:rPr>
          <w:t>https://premier.be/nl/nieuws/toespraak-bart-de-wever-hj-schoo</w:t>
        </w:r>
      </w:hyperlink>
      <w:r w:rsidRPr="00740683">
        <w:rPr>
          <w:color w:val="000000" w:themeColor="text1"/>
          <w:sz w:val="20"/>
          <w:szCs w:val="20"/>
          <w:shd w:val="clear" w:color="auto" w:fill="FFFFFF"/>
        </w:rPr>
        <w:t>.</w:t>
      </w:r>
    </w:p>
  </w:footnote>
  <w:footnote w:id="9">
    <w:p w14:paraId="611122AA" w14:textId="307E92BD" w:rsidR="00650493" w:rsidRPr="00A25371" w:rsidRDefault="00650493" w:rsidP="00650493">
      <w:pPr>
        <w:pStyle w:val="Notedebasdepage"/>
        <w:rPr>
          <w:color w:val="000000" w:themeColor="text1"/>
          <w:lang w:val="en-US"/>
        </w:rPr>
      </w:pPr>
      <w:r w:rsidRPr="00A25371">
        <w:rPr>
          <w:rStyle w:val="Appelnotedebasdep"/>
          <w:rFonts w:eastAsiaTheme="majorEastAsia"/>
        </w:rPr>
        <w:footnoteRef/>
      </w:r>
      <w:r w:rsidRPr="00A25371">
        <w:rPr>
          <w:lang w:val="en-US"/>
        </w:rPr>
        <w:t xml:space="preserve"> </w:t>
      </w:r>
      <w:r w:rsidRPr="00A25371">
        <w:rPr>
          <w:color w:val="000000" w:themeColor="text1"/>
          <w:szCs w:val="22"/>
          <w:lang w:val="en-US"/>
        </w:rPr>
        <w:t xml:space="preserve">Voir </w:t>
      </w:r>
      <w:r w:rsidRPr="00A25371">
        <w:rPr>
          <w:rFonts w:cs="Times New Roman"/>
          <w:color w:val="000000" w:themeColor="text1"/>
          <w:szCs w:val="18"/>
          <w:lang w:val="en-US"/>
        </w:rPr>
        <w:t>James Madison,</w:t>
      </w:r>
      <w:r w:rsidRPr="00A25371">
        <w:rPr>
          <w:rFonts w:cs="Times New Roman"/>
          <w:color w:val="000000" w:themeColor="text1"/>
          <w:sz w:val="22"/>
          <w:szCs w:val="22"/>
          <w:lang w:val="en-US"/>
        </w:rPr>
        <w:t xml:space="preserve"> </w:t>
      </w:r>
      <w:r w:rsidRPr="00A25371">
        <w:rPr>
          <w:i/>
          <w:iCs/>
          <w:color w:val="000000" w:themeColor="text1"/>
          <w:szCs w:val="22"/>
          <w:lang w:val="en-US"/>
        </w:rPr>
        <w:t>The Federalist</w:t>
      </w:r>
      <w:r w:rsidRPr="00A25371">
        <w:rPr>
          <w:color w:val="000000"/>
          <w:szCs w:val="22"/>
          <w:lang w:val="en-US"/>
        </w:rPr>
        <w:t xml:space="preserve">, </w:t>
      </w:r>
      <w:hyperlink r:id="rId6" w:history="1">
        <w:r w:rsidRPr="00A25371">
          <w:rPr>
            <w:rStyle w:val="Lienhypertexte"/>
            <w:rFonts w:eastAsiaTheme="majorEastAsia"/>
            <w:szCs w:val="22"/>
            <w:lang w:val="en-US"/>
          </w:rPr>
          <w:t>https://founders.archives.gov/documents/Madison/01-10-02-0201</w:t>
        </w:r>
      </w:hyperlink>
      <w:r w:rsidR="00A25371">
        <w:rPr>
          <w:color w:val="000000"/>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8"/>
  </w:num>
  <w:num w:numId="2" w16cid:durableId="1315841474">
    <w:abstractNumId w:val="9"/>
  </w:num>
  <w:num w:numId="3" w16cid:durableId="499321623">
    <w:abstractNumId w:val="1"/>
  </w:num>
  <w:num w:numId="4" w16cid:durableId="50713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5"/>
  </w:num>
  <w:num w:numId="6" w16cid:durableId="26269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7"/>
  </w:num>
  <w:num w:numId="9" w16cid:durableId="1034964312">
    <w:abstractNumId w:val="6"/>
  </w:num>
  <w:num w:numId="10" w16cid:durableId="728460973">
    <w:abstractNumId w:val="3"/>
  </w:num>
  <w:num w:numId="11" w16cid:durableId="167249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63C5"/>
    <w:rsid w:val="00024C22"/>
    <w:rsid w:val="00033F27"/>
    <w:rsid w:val="00050281"/>
    <w:rsid w:val="00050C39"/>
    <w:rsid w:val="00051175"/>
    <w:rsid w:val="00056A4E"/>
    <w:rsid w:val="00056B8F"/>
    <w:rsid w:val="00061004"/>
    <w:rsid w:val="00064E16"/>
    <w:rsid w:val="000728A9"/>
    <w:rsid w:val="00072CE5"/>
    <w:rsid w:val="000761D3"/>
    <w:rsid w:val="00082942"/>
    <w:rsid w:val="00086FFF"/>
    <w:rsid w:val="00094356"/>
    <w:rsid w:val="000A12D9"/>
    <w:rsid w:val="000A437E"/>
    <w:rsid w:val="000A7941"/>
    <w:rsid w:val="000A79EC"/>
    <w:rsid w:val="000C3BAB"/>
    <w:rsid w:val="000C6DC7"/>
    <w:rsid w:val="000D1347"/>
    <w:rsid w:val="000D5732"/>
    <w:rsid w:val="000E2F38"/>
    <w:rsid w:val="000E718F"/>
    <w:rsid w:val="00101D02"/>
    <w:rsid w:val="00105F1E"/>
    <w:rsid w:val="00110764"/>
    <w:rsid w:val="0011454C"/>
    <w:rsid w:val="001306A6"/>
    <w:rsid w:val="00131F3A"/>
    <w:rsid w:val="001362FC"/>
    <w:rsid w:val="00140EA2"/>
    <w:rsid w:val="00142D23"/>
    <w:rsid w:val="00147190"/>
    <w:rsid w:val="00150DD9"/>
    <w:rsid w:val="00154277"/>
    <w:rsid w:val="00161D20"/>
    <w:rsid w:val="001649B7"/>
    <w:rsid w:val="001658BA"/>
    <w:rsid w:val="00167550"/>
    <w:rsid w:val="00171C2F"/>
    <w:rsid w:val="00175C56"/>
    <w:rsid w:val="001866AC"/>
    <w:rsid w:val="00190360"/>
    <w:rsid w:val="001918A1"/>
    <w:rsid w:val="0019531A"/>
    <w:rsid w:val="00196C53"/>
    <w:rsid w:val="001A3498"/>
    <w:rsid w:val="001A4A0C"/>
    <w:rsid w:val="001A556F"/>
    <w:rsid w:val="001B0883"/>
    <w:rsid w:val="001B0EE7"/>
    <w:rsid w:val="001B1665"/>
    <w:rsid w:val="001B4259"/>
    <w:rsid w:val="001C1845"/>
    <w:rsid w:val="001C2550"/>
    <w:rsid w:val="001C59EB"/>
    <w:rsid w:val="001D0C83"/>
    <w:rsid w:val="001E6657"/>
    <w:rsid w:val="001F0594"/>
    <w:rsid w:val="001F76C5"/>
    <w:rsid w:val="002056E3"/>
    <w:rsid w:val="00212702"/>
    <w:rsid w:val="00216BF4"/>
    <w:rsid w:val="002175C3"/>
    <w:rsid w:val="0022467B"/>
    <w:rsid w:val="00224E66"/>
    <w:rsid w:val="0022642B"/>
    <w:rsid w:val="00230838"/>
    <w:rsid w:val="00232135"/>
    <w:rsid w:val="00243578"/>
    <w:rsid w:val="00247ABD"/>
    <w:rsid w:val="00251E7A"/>
    <w:rsid w:val="00252BA1"/>
    <w:rsid w:val="002605A8"/>
    <w:rsid w:val="00262E54"/>
    <w:rsid w:val="00271B49"/>
    <w:rsid w:val="00273E5F"/>
    <w:rsid w:val="00281BD1"/>
    <w:rsid w:val="002855BA"/>
    <w:rsid w:val="00291679"/>
    <w:rsid w:val="0029304C"/>
    <w:rsid w:val="002A3314"/>
    <w:rsid w:val="002A5D4A"/>
    <w:rsid w:val="002A7FD9"/>
    <w:rsid w:val="002B420A"/>
    <w:rsid w:val="002C0BB3"/>
    <w:rsid w:val="002C494A"/>
    <w:rsid w:val="002C5EC0"/>
    <w:rsid w:val="002C6019"/>
    <w:rsid w:val="002D650A"/>
    <w:rsid w:val="002E5BA3"/>
    <w:rsid w:val="00300372"/>
    <w:rsid w:val="00313455"/>
    <w:rsid w:val="003157D8"/>
    <w:rsid w:val="00321A50"/>
    <w:rsid w:val="003225C9"/>
    <w:rsid w:val="00324182"/>
    <w:rsid w:val="00332CD3"/>
    <w:rsid w:val="003466B0"/>
    <w:rsid w:val="0035503A"/>
    <w:rsid w:val="00362D7C"/>
    <w:rsid w:val="00367C1C"/>
    <w:rsid w:val="00370CA5"/>
    <w:rsid w:val="00372FCF"/>
    <w:rsid w:val="00375706"/>
    <w:rsid w:val="00380CC6"/>
    <w:rsid w:val="00394280"/>
    <w:rsid w:val="00395C08"/>
    <w:rsid w:val="003A7790"/>
    <w:rsid w:val="003B02C8"/>
    <w:rsid w:val="003B75DF"/>
    <w:rsid w:val="003C23D6"/>
    <w:rsid w:val="003C2FB0"/>
    <w:rsid w:val="003C70AF"/>
    <w:rsid w:val="003E636C"/>
    <w:rsid w:val="003F7372"/>
    <w:rsid w:val="003F7F07"/>
    <w:rsid w:val="00406B5C"/>
    <w:rsid w:val="004132C7"/>
    <w:rsid w:val="00415191"/>
    <w:rsid w:val="00420D5B"/>
    <w:rsid w:val="00426317"/>
    <w:rsid w:val="00426FCD"/>
    <w:rsid w:val="00430E60"/>
    <w:rsid w:val="0043302B"/>
    <w:rsid w:val="004340FA"/>
    <w:rsid w:val="00436929"/>
    <w:rsid w:val="00443264"/>
    <w:rsid w:val="0044574B"/>
    <w:rsid w:val="00455567"/>
    <w:rsid w:val="004556FC"/>
    <w:rsid w:val="00461908"/>
    <w:rsid w:val="00462940"/>
    <w:rsid w:val="004674D9"/>
    <w:rsid w:val="00473F45"/>
    <w:rsid w:val="004778A7"/>
    <w:rsid w:val="0049133D"/>
    <w:rsid w:val="00491E34"/>
    <w:rsid w:val="00493176"/>
    <w:rsid w:val="00495710"/>
    <w:rsid w:val="004A5A3D"/>
    <w:rsid w:val="004A5D96"/>
    <w:rsid w:val="004B10B8"/>
    <w:rsid w:val="004B123B"/>
    <w:rsid w:val="004D175C"/>
    <w:rsid w:val="004D4457"/>
    <w:rsid w:val="004E0414"/>
    <w:rsid w:val="00512A6C"/>
    <w:rsid w:val="00516893"/>
    <w:rsid w:val="0051761C"/>
    <w:rsid w:val="005267F1"/>
    <w:rsid w:val="00533631"/>
    <w:rsid w:val="00533FD1"/>
    <w:rsid w:val="00536806"/>
    <w:rsid w:val="00542AE0"/>
    <w:rsid w:val="005460A6"/>
    <w:rsid w:val="0055121B"/>
    <w:rsid w:val="00557003"/>
    <w:rsid w:val="00562D97"/>
    <w:rsid w:val="00567704"/>
    <w:rsid w:val="005824C9"/>
    <w:rsid w:val="00583B5C"/>
    <w:rsid w:val="005855AA"/>
    <w:rsid w:val="0058610E"/>
    <w:rsid w:val="00591BAC"/>
    <w:rsid w:val="005A571D"/>
    <w:rsid w:val="005B35E5"/>
    <w:rsid w:val="005B4E9B"/>
    <w:rsid w:val="005C45E7"/>
    <w:rsid w:val="005C6FE5"/>
    <w:rsid w:val="005D6601"/>
    <w:rsid w:val="005E6DF7"/>
    <w:rsid w:val="00600680"/>
    <w:rsid w:val="00604AE9"/>
    <w:rsid w:val="00610724"/>
    <w:rsid w:val="00614AF1"/>
    <w:rsid w:val="006152F5"/>
    <w:rsid w:val="00620B55"/>
    <w:rsid w:val="0062130C"/>
    <w:rsid w:val="00622866"/>
    <w:rsid w:val="0062348E"/>
    <w:rsid w:val="00624A7D"/>
    <w:rsid w:val="0063556C"/>
    <w:rsid w:val="00636C47"/>
    <w:rsid w:val="006377A8"/>
    <w:rsid w:val="006462AE"/>
    <w:rsid w:val="00647C4A"/>
    <w:rsid w:val="00650493"/>
    <w:rsid w:val="00656C5E"/>
    <w:rsid w:val="0066678F"/>
    <w:rsid w:val="00670A11"/>
    <w:rsid w:val="00671BAD"/>
    <w:rsid w:val="006724F4"/>
    <w:rsid w:val="006838CA"/>
    <w:rsid w:val="006853F2"/>
    <w:rsid w:val="00690271"/>
    <w:rsid w:val="006966C0"/>
    <w:rsid w:val="00696B91"/>
    <w:rsid w:val="006A19B4"/>
    <w:rsid w:val="006A30F9"/>
    <w:rsid w:val="006C0103"/>
    <w:rsid w:val="006C0FF4"/>
    <w:rsid w:val="006C5257"/>
    <w:rsid w:val="006C7624"/>
    <w:rsid w:val="006D0DEF"/>
    <w:rsid w:val="006D50C0"/>
    <w:rsid w:val="006E08C7"/>
    <w:rsid w:val="006F383C"/>
    <w:rsid w:val="006F4312"/>
    <w:rsid w:val="006F5822"/>
    <w:rsid w:val="006F60DD"/>
    <w:rsid w:val="006F6D1E"/>
    <w:rsid w:val="006F6F5C"/>
    <w:rsid w:val="006F71C2"/>
    <w:rsid w:val="00712409"/>
    <w:rsid w:val="00720E77"/>
    <w:rsid w:val="00722C6F"/>
    <w:rsid w:val="00730BF1"/>
    <w:rsid w:val="007330D3"/>
    <w:rsid w:val="00740683"/>
    <w:rsid w:val="0075776F"/>
    <w:rsid w:val="00771557"/>
    <w:rsid w:val="00771F5B"/>
    <w:rsid w:val="00774D37"/>
    <w:rsid w:val="00775042"/>
    <w:rsid w:val="007778E3"/>
    <w:rsid w:val="00780635"/>
    <w:rsid w:val="00783EF8"/>
    <w:rsid w:val="0079150A"/>
    <w:rsid w:val="007A2687"/>
    <w:rsid w:val="007A3814"/>
    <w:rsid w:val="007A4BA5"/>
    <w:rsid w:val="007A753E"/>
    <w:rsid w:val="007B1AFE"/>
    <w:rsid w:val="007C139F"/>
    <w:rsid w:val="007C75A6"/>
    <w:rsid w:val="007D0BA2"/>
    <w:rsid w:val="007D708D"/>
    <w:rsid w:val="007E4C4F"/>
    <w:rsid w:val="007F1CF7"/>
    <w:rsid w:val="0080568B"/>
    <w:rsid w:val="008069BF"/>
    <w:rsid w:val="0081282B"/>
    <w:rsid w:val="00813D3A"/>
    <w:rsid w:val="0081496E"/>
    <w:rsid w:val="00814CBC"/>
    <w:rsid w:val="00816E0B"/>
    <w:rsid w:val="008228BF"/>
    <w:rsid w:val="0082381F"/>
    <w:rsid w:val="00826349"/>
    <w:rsid w:val="00826752"/>
    <w:rsid w:val="0083501D"/>
    <w:rsid w:val="00837623"/>
    <w:rsid w:val="00844F0A"/>
    <w:rsid w:val="00847437"/>
    <w:rsid w:val="00850CAF"/>
    <w:rsid w:val="00850ED2"/>
    <w:rsid w:val="0085109A"/>
    <w:rsid w:val="00853648"/>
    <w:rsid w:val="0086070B"/>
    <w:rsid w:val="00886483"/>
    <w:rsid w:val="00892CEC"/>
    <w:rsid w:val="008A0DC6"/>
    <w:rsid w:val="008A56D2"/>
    <w:rsid w:val="008A73E2"/>
    <w:rsid w:val="008B1DD3"/>
    <w:rsid w:val="008B4837"/>
    <w:rsid w:val="008C3188"/>
    <w:rsid w:val="008C5C67"/>
    <w:rsid w:val="008C756A"/>
    <w:rsid w:val="008D2631"/>
    <w:rsid w:val="008E27F5"/>
    <w:rsid w:val="008E345E"/>
    <w:rsid w:val="008E6A28"/>
    <w:rsid w:val="0090021B"/>
    <w:rsid w:val="00902B2B"/>
    <w:rsid w:val="00906A2F"/>
    <w:rsid w:val="009158BA"/>
    <w:rsid w:val="00916144"/>
    <w:rsid w:val="0092371D"/>
    <w:rsid w:val="00925B7B"/>
    <w:rsid w:val="00926931"/>
    <w:rsid w:val="00927AE9"/>
    <w:rsid w:val="00933298"/>
    <w:rsid w:val="00934256"/>
    <w:rsid w:val="009411D7"/>
    <w:rsid w:val="0094314D"/>
    <w:rsid w:val="00943499"/>
    <w:rsid w:val="0095740C"/>
    <w:rsid w:val="0097780E"/>
    <w:rsid w:val="009820D2"/>
    <w:rsid w:val="00985CEB"/>
    <w:rsid w:val="00986968"/>
    <w:rsid w:val="00994594"/>
    <w:rsid w:val="009A4E73"/>
    <w:rsid w:val="009B022E"/>
    <w:rsid w:val="009B14A2"/>
    <w:rsid w:val="009D30A1"/>
    <w:rsid w:val="009D419C"/>
    <w:rsid w:val="009D553A"/>
    <w:rsid w:val="009D68B1"/>
    <w:rsid w:val="00A025C3"/>
    <w:rsid w:val="00A053E4"/>
    <w:rsid w:val="00A0762D"/>
    <w:rsid w:val="00A12490"/>
    <w:rsid w:val="00A131B1"/>
    <w:rsid w:val="00A13CDE"/>
    <w:rsid w:val="00A21832"/>
    <w:rsid w:val="00A25371"/>
    <w:rsid w:val="00A303B0"/>
    <w:rsid w:val="00A350AD"/>
    <w:rsid w:val="00A40A81"/>
    <w:rsid w:val="00A422BC"/>
    <w:rsid w:val="00A4391A"/>
    <w:rsid w:val="00A449A8"/>
    <w:rsid w:val="00A60499"/>
    <w:rsid w:val="00A60ABA"/>
    <w:rsid w:val="00A67553"/>
    <w:rsid w:val="00A708E5"/>
    <w:rsid w:val="00A7241F"/>
    <w:rsid w:val="00A82FC4"/>
    <w:rsid w:val="00A85958"/>
    <w:rsid w:val="00A926E3"/>
    <w:rsid w:val="00A93E2A"/>
    <w:rsid w:val="00A94B59"/>
    <w:rsid w:val="00A9552F"/>
    <w:rsid w:val="00A97E81"/>
    <w:rsid w:val="00AC243B"/>
    <w:rsid w:val="00AC66FF"/>
    <w:rsid w:val="00AC7049"/>
    <w:rsid w:val="00AC79DE"/>
    <w:rsid w:val="00AE0EC3"/>
    <w:rsid w:val="00AE4648"/>
    <w:rsid w:val="00AF0A07"/>
    <w:rsid w:val="00AF29F9"/>
    <w:rsid w:val="00AF6000"/>
    <w:rsid w:val="00AF7CEB"/>
    <w:rsid w:val="00B04336"/>
    <w:rsid w:val="00B0495E"/>
    <w:rsid w:val="00B0581A"/>
    <w:rsid w:val="00B05C77"/>
    <w:rsid w:val="00B102C1"/>
    <w:rsid w:val="00B117F4"/>
    <w:rsid w:val="00B12D4D"/>
    <w:rsid w:val="00B1423E"/>
    <w:rsid w:val="00B15FB9"/>
    <w:rsid w:val="00B23005"/>
    <w:rsid w:val="00B27C14"/>
    <w:rsid w:val="00B37747"/>
    <w:rsid w:val="00B40B73"/>
    <w:rsid w:val="00B544A9"/>
    <w:rsid w:val="00B56DF8"/>
    <w:rsid w:val="00B572C3"/>
    <w:rsid w:val="00B62A8F"/>
    <w:rsid w:val="00B63D04"/>
    <w:rsid w:val="00B65121"/>
    <w:rsid w:val="00B67055"/>
    <w:rsid w:val="00B67326"/>
    <w:rsid w:val="00B7289D"/>
    <w:rsid w:val="00B75704"/>
    <w:rsid w:val="00B75BC2"/>
    <w:rsid w:val="00B811D7"/>
    <w:rsid w:val="00B838FB"/>
    <w:rsid w:val="00B84D8D"/>
    <w:rsid w:val="00B8546E"/>
    <w:rsid w:val="00B96DAF"/>
    <w:rsid w:val="00BA20DC"/>
    <w:rsid w:val="00BA2974"/>
    <w:rsid w:val="00BA71E8"/>
    <w:rsid w:val="00BB188D"/>
    <w:rsid w:val="00BC1F79"/>
    <w:rsid w:val="00BC51F5"/>
    <w:rsid w:val="00BC7257"/>
    <w:rsid w:val="00BD4DA2"/>
    <w:rsid w:val="00BD7793"/>
    <w:rsid w:val="00BE6AFA"/>
    <w:rsid w:val="00BF4945"/>
    <w:rsid w:val="00C07871"/>
    <w:rsid w:val="00C12256"/>
    <w:rsid w:val="00C13731"/>
    <w:rsid w:val="00C2676C"/>
    <w:rsid w:val="00C3017E"/>
    <w:rsid w:val="00C313CF"/>
    <w:rsid w:val="00C31F7C"/>
    <w:rsid w:val="00C3263B"/>
    <w:rsid w:val="00C36090"/>
    <w:rsid w:val="00C401B1"/>
    <w:rsid w:val="00C417A1"/>
    <w:rsid w:val="00C42ECF"/>
    <w:rsid w:val="00C47F73"/>
    <w:rsid w:val="00C62A77"/>
    <w:rsid w:val="00C77C42"/>
    <w:rsid w:val="00C80DF6"/>
    <w:rsid w:val="00C84C5B"/>
    <w:rsid w:val="00C8612A"/>
    <w:rsid w:val="00C8656B"/>
    <w:rsid w:val="00C86D9C"/>
    <w:rsid w:val="00C94E2E"/>
    <w:rsid w:val="00C97277"/>
    <w:rsid w:val="00C97900"/>
    <w:rsid w:val="00CA4BBB"/>
    <w:rsid w:val="00CB7C5B"/>
    <w:rsid w:val="00CC0F1C"/>
    <w:rsid w:val="00CC3518"/>
    <w:rsid w:val="00CC3D99"/>
    <w:rsid w:val="00CC7023"/>
    <w:rsid w:val="00CE2B9C"/>
    <w:rsid w:val="00CE3422"/>
    <w:rsid w:val="00CE50B3"/>
    <w:rsid w:val="00CF4889"/>
    <w:rsid w:val="00CF6DED"/>
    <w:rsid w:val="00D0212F"/>
    <w:rsid w:val="00D02D00"/>
    <w:rsid w:val="00D0584C"/>
    <w:rsid w:val="00D0708E"/>
    <w:rsid w:val="00D14DF8"/>
    <w:rsid w:val="00D1543E"/>
    <w:rsid w:val="00D177B7"/>
    <w:rsid w:val="00D2423E"/>
    <w:rsid w:val="00D278BE"/>
    <w:rsid w:val="00D30111"/>
    <w:rsid w:val="00D335ED"/>
    <w:rsid w:val="00D348A3"/>
    <w:rsid w:val="00D45E2E"/>
    <w:rsid w:val="00D47D83"/>
    <w:rsid w:val="00D56144"/>
    <w:rsid w:val="00D565E7"/>
    <w:rsid w:val="00D716F1"/>
    <w:rsid w:val="00D73B3E"/>
    <w:rsid w:val="00D81D5D"/>
    <w:rsid w:val="00D8630C"/>
    <w:rsid w:val="00D9740F"/>
    <w:rsid w:val="00D97509"/>
    <w:rsid w:val="00DC083A"/>
    <w:rsid w:val="00DC2F4D"/>
    <w:rsid w:val="00DD3887"/>
    <w:rsid w:val="00DD65F3"/>
    <w:rsid w:val="00DE3BA4"/>
    <w:rsid w:val="00DE3F07"/>
    <w:rsid w:val="00DF377D"/>
    <w:rsid w:val="00DF797A"/>
    <w:rsid w:val="00E022AB"/>
    <w:rsid w:val="00E049E8"/>
    <w:rsid w:val="00E05CC4"/>
    <w:rsid w:val="00E15AB8"/>
    <w:rsid w:val="00E249A6"/>
    <w:rsid w:val="00E2701B"/>
    <w:rsid w:val="00E422FD"/>
    <w:rsid w:val="00E522EE"/>
    <w:rsid w:val="00E626B2"/>
    <w:rsid w:val="00E64134"/>
    <w:rsid w:val="00E648CC"/>
    <w:rsid w:val="00E664B3"/>
    <w:rsid w:val="00E73A1A"/>
    <w:rsid w:val="00E75272"/>
    <w:rsid w:val="00E82FF9"/>
    <w:rsid w:val="00E85AC6"/>
    <w:rsid w:val="00E90B46"/>
    <w:rsid w:val="00EA236D"/>
    <w:rsid w:val="00EA5075"/>
    <w:rsid w:val="00EA74E7"/>
    <w:rsid w:val="00EB294E"/>
    <w:rsid w:val="00EB3361"/>
    <w:rsid w:val="00EC0E51"/>
    <w:rsid w:val="00EC1ECA"/>
    <w:rsid w:val="00EC6204"/>
    <w:rsid w:val="00EC7D11"/>
    <w:rsid w:val="00ED7175"/>
    <w:rsid w:val="00EF085E"/>
    <w:rsid w:val="00EF108B"/>
    <w:rsid w:val="00EF4283"/>
    <w:rsid w:val="00EF6D80"/>
    <w:rsid w:val="00F032D0"/>
    <w:rsid w:val="00F1608A"/>
    <w:rsid w:val="00F170E1"/>
    <w:rsid w:val="00F2357A"/>
    <w:rsid w:val="00F23A8E"/>
    <w:rsid w:val="00F2468B"/>
    <w:rsid w:val="00F25FA5"/>
    <w:rsid w:val="00F27B6A"/>
    <w:rsid w:val="00F30E4F"/>
    <w:rsid w:val="00F3570D"/>
    <w:rsid w:val="00F43021"/>
    <w:rsid w:val="00F44632"/>
    <w:rsid w:val="00F54E76"/>
    <w:rsid w:val="00F618A1"/>
    <w:rsid w:val="00F67246"/>
    <w:rsid w:val="00F71C40"/>
    <w:rsid w:val="00F71E78"/>
    <w:rsid w:val="00F77DEB"/>
    <w:rsid w:val="00F859AE"/>
    <w:rsid w:val="00F86EDF"/>
    <w:rsid w:val="00F87328"/>
    <w:rsid w:val="00F90C48"/>
    <w:rsid w:val="00F916AD"/>
    <w:rsid w:val="00F91B2C"/>
    <w:rsid w:val="00F94504"/>
    <w:rsid w:val="00F97350"/>
    <w:rsid w:val="00FB4A84"/>
    <w:rsid w:val="00FB60DF"/>
    <w:rsid w:val="00FD2596"/>
    <w:rsid w:val="00FD346F"/>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4917BC7E-EF97-A743-8199-EAE8CFC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78F"/>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soir.be/698082/article/2025-09-10/leurope-face-au-piege-americain-pourquoi-nous-devons-dire-non" TargetMode="External"/><Relationship Id="rId2" Type="http://schemas.openxmlformats.org/officeDocument/2006/relationships/hyperlink" Target="https://www.7sur7.be/monde/la-russie-dement-avoir-vise-la-pologne-et-laccuse-de-vouloir-aggraver-le-conflit~adddfc47/?referrer=https%3A%2F%2Fwww.google.com%2F" TargetMode="External"/><Relationship Id="rId1" Type="http://schemas.openxmlformats.org/officeDocument/2006/relationships/hyperlink" Target="https://www.washingtonpost.com/national-security/2025/03/29/secret-pentagon-memo-hegseth-heritage-foundation-china/" TargetMode="External"/><Relationship Id="rId6" Type="http://schemas.openxmlformats.org/officeDocument/2006/relationships/hyperlink" Target="https://founders.archives.gov/documents/Madison/01-10-02-0201" TargetMode="External"/><Relationship Id="rId5" Type="http://schemas.openxmlformats.org/officeDocument/2006/relationships/hyperlink" Target="https://premier.be/nl/nieuws/toespraak-bart-de-wever-hj-schoo" TargetMode="External"/><Relationship Id="rId4" Type="http://schemas.openxmlformats.org/officeDocument/2006/relationships/hyperlink" Target="https://legrandcontinent.eu/fr/2025/09/09/10-points-eurobazook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2871</TotalTime>
  <Pages>5</Pages>
  <Words>2548</Words>
  <Characters>14020</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25</cp:revision>
  <cp:lastPrinted>2025-02-18T07:10:00Z</cp:lastPrinted>
  <dcterms:created xsi:type="dcterms:W3CDTF">2025-08-22T05:46:00Z</dcterms:created>
  <dcterms:modified xsi:type="dcterms:W3CDTF">2025-09-11T08:50:00Z</dcterms:modified>
  <cp:category/>
</cp:coreProperties>
</file>