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99CE" w14:textId="77777777" w:rsidR="008D67DD" w:rsidRDefault="001E5275">
      <w:pPr>
        <w:pStyle w:val="Titre1"/>
        <w:spacing w:before="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OPINION</w:t>
      </w:r>
    </w:p>
    <w:p w14:paraId="13CF41D7" w14:textId="3F758ED0" w:rsidR="008D67DD" w:rsidRPr="00CC2813" w:rsidRDefault="00CC2813">
      <w:pPr>
        <w:spacing w:after="120"/>
        <w:jc w:val="center"/>
        <w:rPr>
          <w:rFonts w:eastAsiaTheme="minorHAnsi"/>
          <w:b/>
          <w:bCs/>
          <w:color w:val="000000" w:themeColor="text1"/>
          <w:lang w:val="fr-FR" w:eastAsia="en-US"/>
          <w14:ligatures w14:val="standardContextual"/>
        </w:rPr>
      </w:pPr>
      <w:r w:rsidRPr="00CC2813">
        <w:rPr>
          <w:rFonts w:eastAsiaTheme="minorHAnsi"/>
          <w:b/>
          <w:bCs/>
          <w:color w:val="000000" w:themeColor="text1"/>
          <w:highlight w:val="green"/>
          <w:lang w:val="fr-FR" w:eastAsia="en-US"/>
          <w14:ligatures w14:val="standardContextual"/>
        </w:rPr>
        <w:t>Du prix Charlemagne à la défense de l’Europe</w:t>
      </w:r>
      <w:r>
        <w:rPr>
          <w:rFonts w:eastAsiaTheme="minorHAnsi"/>
          <w:b/>
          <w:bCs/>
          <w:color w:val="000000" w:themeColor="text1"/>
          <w:highlight w:val="green"/>
          <w:lang w:val="fr-FR" w:eastAsia="en-US"/>
          <w14:ligatures w14:val="standardContextual"/>
        </w:rPr>
        <w:t>,</w:t>
      </w:r>
      <w:r w:rsidRPr="00CC2813">
        <w:rPr>
          <w:rFonts w:eastAsiaTheme="minorHAnsi"/>
          <w:b/>
          <w:bCs/>
          <w:color w:val="000000" w:themeColor="text1"/>
          <w:highlight w:val="green"/>
          <w:lang w:val="fr-FR" w:eastAsia="en-US"/>
          <w14:ligatures w14:val="standardContextual"/>
        </w:rPr>
        <w:t xml:space="preserve"> par les Européens !</w:t>
      </w:r>
    </w:p>
    <w:p w14:paraId="358EE7FB" w14:textId="5ABEFF68" w:rsidR="008D67DD" w:rsidRDefault="001E5275">
      <w:pPr>
        <w:spacing w:after="120"/>
        <w:jc w:val="right"/>
        <w:rPr>
          <w:color w:val="000000" w:themeColor="text1"/>
        </w:rPr>
      </w:pPr>
      <w:r>
        <w:rPr>
          <w:rFonts w:eastAsia="Times"/>
          <w:color w:val="000000" w:themeColor="text1"/>
        </w:rPr>
        <w:t>Par Jean MARSIA, président de la Société européenne de défense AISBL (S€D)</w:t>
      </w:r>
      <w:r w:rsidR="00C072D3">
        <w:rPr>
          <w:rFonts w:eastAsia="Times"/>
          <w:color w:val="000000" w:themeColor="text1"/>
        </w:rPr>
        <w:t xml:space="preserve"> </w:t>
      </w:r>
    </w:p>
    <w:p w14:paraId="1B027437" w14:textId="10F8CD6E" w:rsidR="00AE45A2" w:rsidRPr="00AE45A2" w:rsidRDefault="00AE45A2" w:rsidP="00AE45A2">
      <w:pPr>
        <w:suppressAutoHyphens w:val="0"/>
        <w:autoSpaceDE w:val="0"/>
        <w:autoSpaceDN w:val="0"/>
        <w:adjustRightInd w:val="0"/>
        <w:snapToGrid w:val="0"/>
        <w:spacing w:after="120"/>
        <w:jc w:val="both"/>
        <w:rPr>
          <w:rFonts w:eastAsiaTheme="minorHAnsi"/>
          <w:color w:val="000000" w:themeColor="text1"/>
          <w:lang w:val="fr-FR" w:eastAsia="en-US"/>
          <w14:ligatures w14:val="standardContextual"/>
        </w:rPr>
      </w:pPr>
      <w:r w:rsidRPr="00AE45A2">
        <w:rPr>
          <w:rFonts w:eastAsiaTheme="minorHAnsi"/>
          <w:color w:val="000000" w:themeColor="text1"/>
          <w:lang w:val="fr-FR" w:eastAsia="en-US"/>
          <w14:ligatures w14:val="standardContextual"/>
        </w:rPr>
        <w:t xml:space="preserve">Le discours </w:t>
      </w:r>
      <w:r w:rsidR="003F3A6D">
        <w:rPr>
          <w:rFonts w:eastAsiaTheme="minorHAnsi"/>
          <w:color w:val="000000" w:themeColor="text1"/>
          <w:lang w:val="fr-FR" w:eastAsia="en-US"/>
          <w14:ligatures w14:val="standardContextual"/>
        </w:rPr>
        <w:t xml:space="preserve">de </w:t>
      </w:r>
      <w:r w:rsidR="003F3A6D" w:rsidRPr="00AE45A2">
        <w:rPr>
          <w:rFonts w:eastAsiaTheme="minorHAnsi"/>
          <w:color w:val="000000" w:themeColor="text1"/>
          <w:lang w:val="fr-FR" w:eastAsia="en-US"/>
          <w14:ligatures w14:val="standardContextual"/>
        </w:rPr>
        <w:t>M. Draghi</w:t>
      </w:r>
      <w:r w:rsidR="003F3A6D">
        <w:rPr>
          <w:rFonts w:eastAsiaTheme="minorHAnsi"/>
          <w:color w:val="000000" w:themeColor="text1"/>
          <w:lang w:val="fr-FR" w:eastAsia="en-US"/>
          <w14:ligatures w14:val="standardContextual"/>
        </w:rPr>
        <w:t>,</w:t>
      </w:r>
      <w:r w:rsidRPr="00AE45A2">
        <w:rPr>
          <w:rFonts w:eastAsiaTheme="minorHAnsi"/>
          <w:color w:val="000000" w:themeColor="text1"/>
          <w:lang w:val="fr-FR" w:eastAsia="en-US"/>
          <w14:ligatures w14:val="standardContextual"/>
        </w:rPr>
        <w:t xml:space="preserve"> prononcé le 14 mai à Aix-la-Chapelle</w:t>
      </w:r>
      <w:r w:rsidR="00CD7665">
        <w:rPr>
          <w:rFonts w:eastAsiaTheme="minorHAnsi"/>
          <w:color w:val="000000" w:themeColor="text1"/>
          <w:lang w:val="fr-FR" w:eastAsia="en-US"/>
          <w14:ligatures w14:val="standardContextual"/>
        </w:rPr>
        <w:t>,</w:t>
      </w:r>
      <w:r w:rsidRPr="00AE45A2">
        <w:rPr>
          <w:rFonts w:eastAsiaTheme="minorHAnsi"/>
          <w:color w:val="000000" w:themeColor="text1"/>
          <w:lang w:val="fr-FR" w:eastAsia="en-US"/>
          <w14:ligatures w14:val="standardContextual"/>
        </w:rPr>
        <w:t xml:space="preserve"> </w:t>
      </w:r>
      <w:r w:rsidR="003F3A6D">
        <w:rPr>
          <w:rFonts w:eastAsiaTheme="minorHAnsi"/>
          <w:color w:val="000000" w:themeColor="text1"/>
          <w:lang w:val="fr-FR" w:eastAsia="en-US"/>
          <w14:ligatures w14:val="standardContextual"/>
        </w:rPr>
        <w:t>ap</w:t>
      </w:r>
      <w:r w:rsidRPr="00AE45A2">
        <w:rPr>
          <w:rFonts w:eastAsiaTheme="minorHAnsi"/>
          <w:color w:val="000000" w:themeColor="text1"/>
          <w:lang w:val="fr-FR" w:eastAsia="en-US"/>
          <w14:ligatures w14:val="standardContextual"/>
        </w:rPr>
        <w:t>r</w:t>
      </w:r>
      <w:r w:rsidR="003F3A6D">
        <w:rPr>
          <w:rFonts w:eastAsiaTheme="minorHAnsi"/>
          <w:color w:val="000000" w:themeColor="text1"/>
          <w:lang w:val="fr-FR" w:eastAsia="en-US"/>
          <w14:ligatures w14:val="standardContextual"/>
        </w:rPr>
        <w:t>è</w:t>
      </w:r>
      <w:r w:rsidRPr="00AE45A2">
        <w:rPr>
          <w:rFonts w:eastAsiaTheme="minorHAnsi"/>
          <w:color w:val="000000" w:themeColor="text1"/>
          <w:lang w:val="fr-FR" w:eastAsia="en-US"/>
          <w14:ligatures w14:val="standardContextual"/>
        </w:rPr>
        <w:t>s</w:t>
      </w:r>
      <w:r w:rsidR="003F3A6D">
        <w:rPr>
          <w:rFonts w:eastAsiaTheme="minorHAnsi"/>
          <w:color w:val="000000" w:themeColor="text1"/>
          <w:lang w:val="fr-FR" w:eastAsia="en-US"/>
          <w14:ligatures w14:val="standardContextual"/>
        </w:rPr>
        <w:t xml:space="preserve"> </w:t>
      </w:r>
      <w:r w:rsidRPr="00AE45A2">
        <w:rPr>
          <w:rFonts w:eastAsiaTheme="minorHAnsi"/>
          <w:color w:val="000000" w:themeColor="text1"/>
          <w:lang w:val="fr-FR" w:eastAsia="en-US"/>
          <w14:ligatures w14:val="standardContextual"/>
        </w:rPr>
        <w:t>la remis</w:t>
      </w:r>
      <w:r w:rsidR="003F3A6D">
        <w:rPr>
          <w:rFonts w:eastAsiaTheme="minorHAnsi"/>
          <w:color w:val="000000" w:themeColor="text1"/>
          <w:lang w:val="fr-FR" w:eastAsia="en-US"/>
          <w14:ligatures w14:val="standardContextual"/>
        </w:rPr>
        <w:t>e</w:t>
      </w:r>
      <w:r w:rsidRPr="00AE45A2">
        <w:rPr>
          <w:rFonts w:eastAsiaTheme="minorHAnsi"/>
          <w:color w:val="000000" w:themeColor="text1"/>
          <w:lang w:val="fr-FR" w:eastAsia="en-US"/>
          <w14:ligatures w14:val="standardContextual"/>
        </w:rPr>
        <w:t xml:space="preserve"> </w:t>
      </w:r>
      <w:r w:rsidR="003F3A6D">
        <w:rPr>
          <w:rFonts w:eastAsiaTheme="minorHAnsi"/>
          <w:color w:val="000000" w:themeColor="text1"/>
          <w:lang w:val="fr-FR" w:eastAsia="en-US"/>
          <w14:ligatures w14:val="standardContextual"/>
        </w:rPr>
        <w:t>du</w:t>
      </w:r>
      <w:r w:rsidRPr="00AE45A2">
        <w:rPr>
          <w:rFonts w:eastAsiaTheme="minorHAnsi"/>
          <w:color w:val="000000" w:themeColor="text1"/>
          <w:lang w:val="fr-FR" w:eastAsia="en-US"/>
          <w14:ligatures w14:val="standardContextual"/>
        </w:rPr>
        <w:t xml:space="preserve"> prix Charlemagne</w:t>
      </w:r>
      <w:r w:rsidR="003F3A6D">
        <w:rPr>
          <w:rFonts w:eastAsiaTheme="minorHAnsi"/>
          <w:color w:val="000000" w:themeColor="text1"/>
          <w:lang w:val="fr-FR" w:eastAsia="en-US"/>
          <w14:ligatures w14:val="standardContextual"/>
        </w:rPr>
        <w:t xml:space="preserve">, a tout d’abord </w:t>
      </w:r>
      <w:r w:rsidRPr="00AE45A2">
        <w:rPr>
          <w:rFonts w:eastAsiaTheme="minorHAnsi"/>
          <w:color w:val="000000" w:themeColor="text1"/>
          <w:lang w:val="fr-FR" w:eastAsia="en-US"/>
          <w14:ligatures w14:val="standardContextual"/>
        </w:rPr>
        <w:t>a</w:t>
      </w:r>
      <w:r w:rsidR="003F3A6D">
        <w:rPr>
          <w:rFonts w:eastAsiaTheme="minorHAnsi"/>
          <w:color w:val="000000" w:themeColor="text1"/>
          <w:lang w:val="fr-FR" w:eastAsia="en-US"/>
          <w14:ligatures w14:val="standardContextual"/>
        </w:rPr>
        <w:t>ctua</w:t>
      </w:r>
      <w:r w:rsidRPr="00AE45A2">
        <w:rPr>
          <w:rFonts w:eastAsiaTheme="minorHAnsi"/>
          <w:color w:val="000000" w:themeColor="text1"/>
          <w:lang w:val="fr-FR" w:eastAsia="en-US"/>
          <w14:ligatures w14:val="standardContextual"/>
        </w:rPr>
        <w:t>l</w:t>
      </w:r>
      <w:r w:rsidR="003F3A6D">
        <w:rPr>
          <w:rFonts w:eastAsiaTheme="minorHAnsi"/>
          <w:color w:val="000000" w:themeColor="text1"/>
          <w:lang w:val="fr-FR" w:eastAsia="en-US"/>
          <w14:ligatures w14:val="standardContextual"/>
        </w:rPr>
        <w:t>is</w:t>
      </w:r>
      <w:r w:rsidRPr="00AE45A2">
        <w:rPr>
          <w:rFonts w:eastAsiaTheme="minorHAnsi"/>
          <w:color w:val="000000" w:themeColor="text1"/>
          <w:lang w:val="fr-FR" w:eastAsia="en-US"/>
          <w14:ligatures w14:val="standardContextual"/>
        </w:rPr>
        <w:t xml:space="preserve">é certains éléments de son rapport de 2024, prenant en compte les nouvelles crises et l’hostilité de Trump envers l'Union européenne (UE). </w:t>
      </w:r>
      <w:r w:rsidR="003F3A6D" w:rsidRPr="00AE45A2">
        <w:rPr>
          <w:rFonts w:eastAsiaTheme="minorHAnsi"/>
          <w:color w:val="000000" w:themeColor="text1"/>
          <w:lang w:val="fr-FR" w:eastAsia="en-US"/>
          <w14:ligatures w14:val="standardContextual"/>
        </w:rPr>
        <w:t>M. Draghi</w:t>
      </w:r>
      <w:r w:rsidRPr="00AE45A2">
        <w:rPr>
          <w:rFonts w:eastAsiaTheme="minorHAnsi"/>
          <w:color w:val="000000" w:themeColor="text1"/>
          <w:lang w:val="fr-FR" w:eastAsia="en-US"/>
          <w14:ligatures w14:val="standardContextual"/>
        </w:rPr>
        <w:t xml:space="preserve"> a souligné </w:t>
      </w:r>
      <w:r w:rsidR="003F3A6D">
        <w:rPr>
          <w:rFonts w:eastAsiaTheme="minorHAnsi"/>
          <w:color w:val="000000" w:themeColor="text1"/>
          <w:lang w:val="fr-FR" w:eastAsia="en-US"/>
          <w14:ligatures w14:val="standardContextual"/>
        </w:rPr>
        <w:t xml:space="preserve">à juste titre </w:t>
      </w:r>
      <w:r w:rsidRPr="00AE45A2">
        <w:rPr>
          <w:rFonts w:eastAsiaTheme="minorHAnsi"/>
          <w:color w:val="000000" w:themeColor="text1"/>
          <w:lang w:val="fr-FR" w:eastAsia="en-US"/>
          <w14:ligatures w14:val="standardContextual"/>
        </w:rPr>
        <w:t xml:space="preserve">que </w:t>
      </w:r>
      <w:r w:rsidR="003F3A6D">
        <w:rPr>
          <w:rFonts w:eastAsiaTheme="minorHAnsi"/>
          <w:color w:val="000000" w:themeColor="text1"/>
          <w:lang w:val="fr-FR" w:eastAsia="en-US"/>
          <w14:ligatures w14:val="standardContextual"/>
        </w:rPr>
        <w:t>l</w:t>
      </w:r>
      <w:r w:rsidRPr="00AE45A2">
        <w:rPr>
          <w:rFonts w:eastAsiaTheme="minorHAnsi"/>
          <w:color w:val="000000" w:themeColor="text1"/>
          <w:lang w:val="fr-FR" w:eastAsia="en-US"/>
          <w14:ligatures w14:val="standardContextual"/>
        </w:rPr>
        <w:t xml:space="preserve">es droits de douane </w:t>
      </w:r>
      <w:r w:rsidR="003F3A6D">
        <w:rPr>
          <w:rFonts w:eastAsiaTheme="minorHAnsi"/>
          <w:color w:val="000000" w:themeColor="text1"/>
          <w:lang w:val="fr-FR" w:eastAsia="en-US"/>
          <w14:ligatures w14:val="standardContextual"/>
        </w:rPr>
        <w:t xml:space="preserve">étatsuniens, </w:t>
      </w:r>
      <w:r w:rsidRPr="00AE45A2">
        <w:rPr>
          <w:rFonts w:eastAsiaTheme="minorHAnsi"/>
          <w:color w:val="000000" w:themeColor="text1"/>
          <w:lang w:val="fr-FR" w:eastAsia="en-US"/>
          <w14:ligatures w14:val="standardContextual"/>
        </w:rPr>
        <w:t>portés à des niveaux jamais vus depuis un siècle, ont fait chuter d’environ 17 % les exportations européennes vers les États-Unis d'Amérique</w:t>
      </w:r>
      <w:r w:rsidR="003F3A6D">
        <w:rPr>
          <w:rFonts w:eastAsiaTheme="minorHAnsi"/>
          <w:color w:val="000000" w:themeColor="text1"/>
          <w:lang w:val="fr-FR" w:eastAsia="en-US"/>
          <w14:ligatures w14:val="standardContextual"/>
        </w:rPr>
        <w:t xml:space="preserve"> et </w:t>
      </w:r>
      <w:r w:rsidRPr="00AE45A2">
        <w:rPr>
          <w:rFonts w:eastAsiaTheme="minorHAnsi"/>
          <w:color w:val="000000" w:themeColor="text1"/>
          <w:lang w:val="fr-FR" w:eastAsia="en-US"/>
          <w14:ligatures w14:val="standardContextual"/>
        </w:rPr>
        <w:t>que la fermeture du détroit d’Ormuz fracture nos chaînes d’approvisionnement</w:t>
      </w:r>
      <w:r w:rsidR="003F3A6D">
        <w:rPr>
          <w:rFonts w:eastAsiaTheme="minorHAnsi"/>
          <w:color w:val="000000" w:themeColor="text1"/>
          <w:lang w:val="fr-FR" w:eastAsia="en-US"/>
          <w14:ligatures w14:val="standardContextual"/>
        </w:rPr>
        <w:t> ;</w:t>
      </w:r>
      <w:r w:rsidRPr="00AE45A2">
        <w:rPr>
          <w:rFonts w:eastAsiaTheme="minorHAnsi"/>
          <w:color w:val="000000" w:themeColor="text1"/>
          <w:lang w:val="fr-FR" w:eastAsia="en-US"/>
          <w14:ligatures w14:val="standardContextual"/>
        </w:rPr>
        <w:t xml:space="preserve"> leur réparation pourrait prendre des mois, voire des années</w:t>
      </w:r>
      <w:r w:rsidR="00CD7665">
        <w:rPr>
          <w:rFonts w:eastAsiaTheme="minorHAnsi"/>
          <w:color w:val="000000" w:themeColor="text1"/>
          <w:lang w:val="fr-FR" w:eastAsia="en-US"/>
          <w14:ligatures w14:val="standardContextual"/>
        </w:rPr>
        <w:t xml:space="preserve">, selon </w:t>
      </w:r>
      <w:r w:rsidR="00CD7665" w:rsidRPr="00AE45A2">
        <w:rPr>
          <w:rFonts w:eastAsiaTheme="minorHAnsi"/>
          <w:color w:val="000000" w:themeColor="text1"/>
          <w:lang w:val="fr-FR" w:eastAsia="en-US"/>
          <w14:ligatures w14:val="standardContextual"/>
        </w:rPr>
        <w:t>M. Draghi</w:t>
      </w:r>
      <w:r w:rsidRPr="00AE45A2">
        <w:rPr>
          <w:rFonts w:eastAsiaTheme="minorHAnsi"/>
          <w:color w:val="000000" w:themeColor="text1"/>
          <w:lang w:val="fr-FR" w:eastAsia="en-US"/>
          <w14:ligatures w14:val="standardContextual"/>
        </w:rPr>
        <w:t>.</w:t>
      </w:r>
    </w:p>
    <w:p w14:paraId="4831305B" w14:textId="2A63D052" w:rsidR="00AE45A2" w:rsidRPr="00AE45A2" w:rsidRDefault="003F3A6D" w:rsidP="00AE45A2">
      <w:pPr>
        <w:suppressAutoHyphens w:val="0"/>
        <w:autoSpaceDE w:val="0"/>
        <w:autoSpaceDN w:val="0"/>
        <w:adjustRightInd w:val="0"/>
        <w:snapToGrid w:val="0"/>
        <w:spacing w:after="120"/>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 xml:space="preserve">Ensuite, </w:t>
      </w:r>
      <w:r w:rsidR="00CD7665">
        <w:rPr>
          <w:rFonts w:eastAsiaTheme="minorHAnsi"/>
          <w:color w:val="000000" w:themeColor="text1"/>
          <w:lang w:val="fr-FR" w:eastAsia="en-US"/>
          <w14:ligatures w14:val="standardContextual"/>
        </w:rPr>
        <w:t>celui-ci</w:t>
      </w:r>
      <w:r w:rsidR="00AE45A2" w:rsidRPr="00AE45A2">
        <w:rPr>
          <w:rFonts w:eastAsiaTheme="minorHAnsi"/>
          <w:color w:val="000000" w:themeColor="text1"/>
          <w:lang w:val="fr-FR" w:eastAsia="en-US"/>
          <w14:ligatures w14:val="standardContextual"/>
        </w:rPr>
        <w:t xml:space="preserve"> a reproché à l'UE de s’être ouverte au monde sans avoir achevé </w:t>
      </w:r>
      <w:r>
        <w:rPr>
          <w:rFonts w:eastAsiaTheme="minorHAnsi"/>
          <w:color w:val="000000" w:themeColor="text1"/>
          <w:lang w:val="fr-FR" w:eastAsia="en-US"/>
          <w14:ligatures w14:val="standardContextual"/>
        </w:rPr>
        <w:t>l’unification de son</w:t>
      </w:r>
      <w:r w:rsidR="00AE45A2" w:rsidRPr="00AE45A2">
        <w:rPr>
          <w:rFonts w:eastAsiaTheme="minorHAnsi"/>
          <w:color w:val="000000" w:themeColor="text1"/>
          <w:lang w:val="fr-FR" w:eastAsia="en-US"/>
          <w14:ligatures w14:val="standardContextual"/>
        </w:rPr>
        <w:t xml:space="preserve"> marché intérieur, ce qui a conduit à une dépendance excessive </w:t>
      </w:r>
      <w:r>
        <w:rPr>
          <w:rFonts w:eastAsiaTheme="minorHAnsi"/>
          <w:color w:val="000000" w:themeColor="text1"/>
          <w:lang w:val="fr-FR" w:eastAsia="en-US"/>
          <w14:ligatures w14:val="standardContextual"/>
        </w:rPr>
        <w:t>de</w:t>
      </w:r>
      <w:r w:rsidR="00AE45A2" w:rsidRPr="00AE45A2">
        <w:rPr>
          <w:rFonts w:eastAsiaTheme="minorHAnsi"/>
          <w:color w:val="000000" w:themeColor="text1"/>
          <w:lang w:val="fr-FR" w:eastAsia="en-US"/>
          <w14:ligatures w14:val="standardContextual"/>
        </w:rPr>
        <w:t xml:space="preserve"> la demande extérieure, à une vulnérabilité énergétique et stratégique et à un retard technologique</w:t>
      </w:r>
      <w:r>
        <w:rPr>
          <w:rFonts w:eastAsiaTheme="minorHAnsi"/>
          <w:color w:val="000000" w:themeColor="text1"/>
          <w:lang w:val="fr-FR" w:eastAsia="en-US"/>
          <w14:ligatures w14:val="standardContextual"/>
        </w:rPr>
        <w:t>,</w:t>
      </w:r>
      <w:r w:rsidR="00AE45A2" w:rsidRPr="00AE45A2">
        <w:rPr>
          <w:rFonts w:eastAsiaTheme="minorHAnsi"/>
          <w:color w:val="000000" w:themeColor="text1"/>
          <w:lang w:val="fr-FR" w:eastAsia="en-US"/>
          <w14:ligatures w14:val="standardContextual"/>
        </w:rPr>
        <w:t xml:space="preserve"> notamment dans l’intelligence artificielle. </w:t>
      </w:r>
      <w:r>
        <w:rPr>
          <w:rFonts w:eastAsiaTheme="minorHAnsi"/>
          <w:color w:val="000000" w:themeColor="text1"/>
          <w:lang w:val="fr-FR" w:eastAsia="en-US"/>
          <w14:ligatures w14:val="standardContextual"/>
        </w:rPr>
        <w:t>I</w:t>
      </w:r>
      <w:r w:rsidR="00AE45A2" w:rsidRPr="00AE45A2">
        <w:rPr>
          <w:rFonts w:eastAsiaTheme="minorHAnsi"/>
          <w:color w:val="000000" w:themeColor="text1"/>
          <w:lang w:val="fr-FR" w:eastAsia="en-US"/>
          <w14:ligatures w14:val="standardContextual"/>
        </w:rPr>
        <w:t>l</w:t>
      </w:r>
      <w:r>
        <w:rPr>
          <w:rFonts w:eastAsiaTheme="minorHAnsi"/>
          <w:color w:val="000000" w:themeColor="text1"/>
          <w:lang w:val="fr-FR" w:eastAsia="en-US"/>
          <w14:ligatures w14:val="standardContextual"/>
        </w:rPr>
        <w:t xml:space="preserve"> a constaté q</w:t>
      </w:r>
      <w:r w:rsidR="00AE45A2" w:rsidRPr="00AE45A2">
        <w:rPr>
          <w:rFonts w:eastAsiaTheme="minorHAnsi"/>
          <w:color w:val="000000" w:themeColor="text1"/>
          <w:lang w:val="fr-FR" w:eastAsia="en-US"/>
          <w14:ligatures w14:val="standardContextual"/>
        </w:rPr>
        <w:t>u</w:t>
      </w:r>
      <w:r>
        <w:rPr>
          <w:rFonts w:eastAsiaTheme="minorHAnsi"/>
          <w:color w:val="000000" w:themeColor="text1"/>
          <w:lang w:val="fr-FR" w:eastAsia="en-US"/>
          <w14:ligatures w14:val="standardContextual"/>
        </w:rPr>
        <w:t>e</w:t>
      </w:r>
      <w:r w:rsidR="00AE45A2" w:rsidRPr="00AE45A2">
        <w:rPr>
          <w:rFonts w:eastAsiaTheme="minorHAnsi"/>
          <w:color w:val="000000" w:themeColor="text1"/>
          <w:lang w:val="fr-FR" w:eastAsia="en-US"/>
          <w14:ligatures w14:val="standardContextual"/>
        </w:rPr>
        <w:t xml:space="preserve"> nos réseaux énergétiques restent insuffisamment intégrés et nos marchés de capitaux trop fragmentés, alors que nos besoins d’investissement sont passés de 800 milliards d’euros par an à près de 1.200 milliards d’euros par an en moyenne, c</w:t>
      </w:r>
      <w:r>
        <w:rPr>
          <w:rFonts w:eastAsiaTheme="minorHAnsi"/>
          <w:color w:val="000000" w:themeColor="text1"/>
          <w:lang w:val="fr-FR" w:eastAsia="en-US"/>
          <w14:ligatures w14:val="standardContextual"/>
        </w:rPr>
        <w:t>ompte tenu d</w:t>
      </w:r>
      <w:r w:rsidR="00AE45A2" w:rsidRPr="00AE45A2">
        <w:rPr>
          <w:rFonts w:eastAsiaTheme="minorHAnsi"/>
          <w:color w:val="000000" w:themeColor="text1"/>
          <w:lang w:val="fr-FR" w:eastAsia="en-US"/>
          <w14:ligatures w14:val="standardContextual"/>
        </w:rPr>
        <w:t xml:space="preserve">es </w:t>
      </w:r>
      <w:r w:rsidR="00CD7665">
        <w:rPr>
          <w:rFonts w:eastAsiaTheme="minorHAnsi"/>
          <w:color w:val="000000" w:themeColor="text1"/>
          <w:lang w:val="fr-FR" w:eastAsia="en-US"/>
          <w14:ligatures w14:val="standardContextual"/>
        </w:rPr>
        <w:t>budge</w:t>
      </w:r>
      <w:r w:rsidR="00AE45A2" w:rsidRPr="00AE45A2">
        <w:rPr>
          <w:rFonts w:eastAsiaTheme="minorHAnsi"/>
          <w:color w:val="000000" w:themeColor="text1"/>
          <w:lang w:val="fr-FR" w:eastAsia="en-US"/>
          <w14:ligatures w14:val="standardContextual"/>
        </w:rPr>
        <w:t xml:space="preserve">ts </w:t>
      </w:r>
      <w:r>
        <w:rPr>
          <w:rFonts w:eastAsiaTheme="minorHAnsi"/>
          <w:color w:val="000000" w:themeColor="text1"/>
          <w:lang w:val="fr-FR" w:eastAsia="en-US"/>
          <w14:ligatures w14:val="standardContextual"/>
        </w:rPr>
        <w:t xml:space="preserve">supplémentaires </w:t>
      </w:r>
      <w:r w:rsidR="00CD7665">
        <w:rPr>
          <w:rFonts w:eastAsiaTheme="minorHAnsi"/>
          <w:color w:val="000000" w:themeColor="text1"/>
          <w:lang w:val="fr-FR" w:eastAsia="en-US"/>
          <w14:ligatures w14:val="standardContextual"/>
        </w:rPr>
        <w:t>pour la</w:t>
      </w:r>
      <w:r w:rsidR="00AE45A2" w:rsidRPr="00AE45A2">
        <w:rPr>
          <w:rFonts w:eastAsiaTheme="minorHAnsi"/>
          <w:color w:val="000000" w:themeColor="text1"/>
          <w:lang w:val="fr-FR" w:eastAsia="en-US"/>
          <w14:ligatures w14:val="standardContextual"/>
        </w:rPr>
        <w:t xml:space="preserve"> défense de ces dernières années.</w:t>
      </w:r>
    </w:p>
    <w:p w14:paraId="2218ECC0" w14:textId="48A24289" w:rsidR="00AE45A2" w:rsidRPr="00AE45A2" w:rsidRDefault="00AE45A2" w:rsidP="00AE45A2">
      <w:pPr>
        <w:suppressAutoHyphens w:val="0"/>
        <w:autoSpaceDE w:val="0"/>
        <w:autoSpaceDN w:val="0"/>
        <w:adjustRightInd w:val="0"/>
        <w:snapToGrid w:val="0"/>
        <w:spacing w:after="120"/>
        <w:jc w:val="both"/>
        <w:rPr>
          <w:rFonts w:eastAsiaTheme="minorHAnsi"/>
          <w:color w:val="000000" w:themeColor="text1"/>
          <w:lang w:val="fr-FR" w:eastAsia="en-US"/>
          <w14:ligatures w14:val="standardContextual"/>
        </w:rPr>
      </w:pPr>
      <w:r w:rsidRPr="00AE45A2">
        <w:rPr>
          <w:rFonts w:eastAsiaTheme="minorHAnsi"/>
          <w:color w:val="000000" w:themeColor="text1"/>
          <w:lang w:val="fr-FR" w:eastAsia="en-US"/>
          <w14:ligatures w14:val="standardContextual"/>
        </w:rPr>
        <w:t xml:space="preserve">Pour M. Draghi, la croissance </w:t>
      </w:r>
      <w:r w:rsidR="003F3A6D">
        <w:rPr>
          <w:rFonts w:eastAsiaTheme="minorHAnsi"/>
          <w:color w:val="000000" w:themeColor="text1"/>
          <w:lang w:val="fr-FR" w:eastAsia="en-US"/>
          <w14:ligatures w14:val="standardContextual"/>
        </w:rPr>
        <w:t xml:space="preserve">économique </w:t>
      </w:r>
      <w:r w:rsidRPr="00AE45A2">
        <w:rPr>
          <w:rFonts w:eastAsiaTheme="minorHAnsi"/>
          <w:color w:val="000000" w:themeColor="text1"/>
          <w:lang w:val="fr-FR" w:eastAsia="en-US"/>
          <w14:ligatures w14:val="standardContextual"/>
        </w:rPr>
        <w:t xml:space="preserve">est donc la condition </w:t>
      </w:r>
      <w:r w:rsidRPr="001D1090">
        <w:rPr>
          <w:rFonts w:eastAsiaTheme="minorHAnsi"/>
          <w:i/>
          <w:iCs/>
          <w:color w:val="000000" w:themeColor="text1"/>
          <w:lang w:val="fr-FR" w:eastAsia="en-US"/>
          <w14:ligatures w14:val="standardContextual"/>
        </w:rPr>
        <w:t>sine qua non</w:t>
      </w:r>
      <w:r w:rsidRPr="00AE45A2">
        <w:rPr>
          <w:rFonts w:eastAsiaTheme="minorHAnsi"/>
          <w:color w:val="000000" w:themeColor="text1"/>
          <w:lang w:val="fr-FR" w:eastAsia="en-US"/>
          <w14:ligatures w14:val="standardContextual"/>
        </w:rPr>
        <w:t xml:space="preserve"> de tout ce que l’</w:t>
      </w:r>
      <w:r w:rsidR="003F3A6D">
        <w:rPr>
          <w:rFonts w:eastAsiaTheme="minorHAnsi"/>
          <w:color w:val="000000" w:themeColor="text1"/>
          <w:lang w:val="fr-FR" w:eastAsia="en-US"/>
          <w14:ligatures w14:val="standardContextual"/>
        </w:rPr>
        <w:t>U</w:t>
      </w:r>
      <w:r w:rsidRPr="00AE45A2">
        <w:rPr>
          <w:rFonts w:eastAsiaTheme="minorHAnsi"/>
          <w:color w:val="000000" w:themeColor="text1"/>
          <w:lang w:val="fr-FR" w:eastAsia="en-US"/>
          <w14:ligatures w14:val="standardContextual"/>
        </w:rPr>
        <w:t xml:space="preserve">E affirme désormais devoir faire : financer la transition énergétique, </w:t>
      </w:r>
      <w:r w:rsidR="003F3A6D">
        <w:rPr>
          <w:rFonts w:eastAsiaTheme="minorHAnsi"/>
          <w:color w:val="000000" w:themeColor="text1"/>
          <w:lang w:val="fr-FR" w:eastAsia="en-US"/>
          <w14:ligatures w14:val="standardContextual"/>
        </w:rPr>
        <w:t xml:space="preserve">nous </w:t>
      </w:r>
      <w:r w:rsidRPr="00AE45A2">
        <w:rPr>
          <w:rFonts w:eastAsiaTheme="minorHAnsi"/>
          <w:color w:val="000000" w:themeColor="text1"/>
          <w:lang w:val="fr-FR" w:eastAsia="en-US"/>
          <w14:ligatures w14:val="standardContextual"/>
        </w:rPr>
        <w:t xml:space="preserve">défendre, construire les industries de l’ère numérique et soutenir des </w:t>
      </w:r>
      <w:r w:rsidR="003F3A6D">
        <w:rPr>
          <w:rFonts w:eastAsiaTheme="minorHAnsi"/>
          <w:color w:val="000000" w:themeColor="text1"/>
          <w:lang w:val="fr-FR" w:eastAsia="en-US"/>
          <w14:ligatures w14:val="standardContextual"/>
        </w:rPr>
        <w:t>p</w:t>
      </w:r>
      <w:r w:rsidRPr="00AE45A2">
        <w:rPr>
          <w:rFonts w:eastAsiaTheme="minorHAnsi"/>
          <w:color w:val="000000" w:themeColor="text1"/>
          <w:lang w:val="fr-FR" w:eastAsia="en-US"/>
          <w14:ligatures w14:val="standardContextual"/>
        </w:rPr>
        <w:t>o</w:t>
      </w:r>
      <w:r w:rsidR="003F3A6D">
        <w:rPr>
          <w:rFonts w:eastAsiaTheme="minorHAnsi"/>
          <w:color w:val="000000" w:themeColor="text1"/>
          <w:lang w:val="fr-FR" w:eastAsia="en-US"/>
          <w14:ligatures w14:val="standardContextual"/>
        </w:rPr>
        <w:t>pulations</w:t>
      </w:r>
      <w:r w:rsidRPr="00AE45A2">
        <w:rPr>
          <w:rFonts w:eastAsiaTheme="minorHAnsi"/>
          <w:color w:val="000000" w:themeColor="text1"/>
          <w:lang w:val="fr-FR" w:eastAsia="en-US"/>
          <w14:ligatures w14:val="standardContextual"/>
        </w:rPr>
        <w:t xml:space="preserve"> vieilliss</w:t>
      </w:r>
      <w:r w:rsidR="003F3A6D">
        <w:rPr>
          <w:rFonts w:eastAsiaTheme="minorHAnsi"/>
          <w:color w:val="000000" w:themeColor="text1"/>
          <w:lang w:val="fr-FR" w:eastAsia="en-US"/>
          <w14:ligatures w14:val="standardContextual"/>
        </w:rPr>
        <w:t>a</w:t>
      </w:r>
      <w:r w:rsidRPr="00AE45A2">
        <w:rPr>
          <w:rFonts w:eastAsiaTheme="minorHAnsi"/>
          <w:color w:val="000000" w:themeColor="text1"/>
          <w:lang w:val="fr-FR" w:eastAsia="en-US"/>
          <w14:ligatures w14:val="standardContextual"/>
        </w:rPr>
        <w:t>nt</w:t>
      </w:r>
      <w:r w:rsidR="003F3A6D">
        <w:rPr>
          <w:rFonts w:eastAsiaTheme="minorHAnsi"/>
          <w:color w:val="000000" w:themeColor="text1"/>
          <w:lang w:val="fr-FR" w:eastAsia="en-US"/>
          <w14:ligatures w14:val="standardContextual"/>
        </w:rPr>
        <w:t>es</w:t>
      </w:r>
      <w:r w:rsidRPr="00AE45A2">
        <w:rPr>
          <w:rFonts w:eastAsiaTheme="minorHAnsi"/>
          <w:color w:val="000000" w:themeColor="text1"/>
          <w:lang w:val="fr-FR" w:eastAsia="en-US"/>
          <w14:ligatures w14:val="standardContextual"/>
        </w:rPr>
        <w:t xml:space="preserve">. </w:t>
      </w:r>
      <w:r w:rsidR="003F3A6D">
        <w:rPr>
          <w:rFonts w:eastAsiaTheme="minorHAnsi"/>
          <w:color w:val="000000" w:themeColor="text1"/>
          <w:lang w:val="fr-FR" w:eastAsia="en-US"/>
          <w14:ligatures w14:val="standardContextual"/>
        </w:rPr>
        <w:t xml:space="preserve">Or, </w:t>
      </w:r>
      <w:r w:rsidR="00CD7665">
        <w:rPr>
          <w:rFonts w:eastAsiaTheme="minorHAnsi"/>
          <w:color w:val="000000" w:themeColor="text1"/>
          <w:lang w:val="fr-FR" w:eastAsia="en-US"/>
          <w14:ligatures w14:val="standardContextual"/>
        </w:rPr>
        <w:t xml:space="preserve">il constate que </w:t>
      </w:r>
      <w:r w:rsidR="003F3A6D">
        <w:rPr>
          <w:rFonts w:eastAsiaTheme="minorHAnsi"/>
          <w:color w:val="000000" w:themeColor="text1"/>
          <w:lang w:val="fr-FR" w:eastAsia="en-US"/>
          <w14:ligatures w14:val="standardContextual"/>
        </w:rPr>
        <w:t>l</w:t>
      </w:r>
      <w:r w:rsidRPr="00AE45A2">
        <w:rPr>
          <w:rFonts w:eastAsiaTheme="minorHAnsi"/>
          <w:color w:val="000000" w:themeColor="text1"/>
          <w:lang w:val="fr-FR" w:eastAsia="en-US"/>
          <w14:ligatures w14:val="standardContextual"/>
        </w:rPr>
        <w:t>e contexte mondial n'est pas favorable</w:t>
      </w:r>
      <w:r w:rsidR="003F3A6D">
        <w:rPr>
          <w:rFonts w:eastAsiaTheme="minorHAnsi"/>
          <w:color w:val="000000" w:themeColor="text1"/>
          <w:lang w:val="fr-FR" w:eastAsia="en-US"/>
          <w14:ligatures w14:val="standardContextual"/>
        </w:rPr>
        <w:t xml:space="preserve"> à la croissance :</w:t>
      </w:r>
      <w:r w:rsidRPr="00AE45A2">
        <w:rPr>
          <w:rFonts w:eastAsiaTheme="minorHAnsi"/>
          <w:color w:val="000000" w:themeColor="text1"/>
          <w:lang w:val="fr-FR" w:eastAsia="en-US"/>
          <w14:ligatures w14:val="standardContextual"/>
        </w:rPr>
        <w:t xml:space="preserve"> les </w:t>
      </w:r>
      <w:r w:rsidR="003F3A6D">
        <w:rPr>
          <w:rFonts w:eastAsiaTheme="minorHAnsi"/>
          <w:color w:val="000000" w:themeColor="text1"/>
          <w:lang w:val="fr-FR" w:eastAsia="en-US"/>
          <w14:ligatures w14:val="standardContextual"/>
        </w:rPr>
        <w:t>États</w:t>
      </w:r>
      <w:r w:rsidRPr="00AE45A2">
        <w:rPr>
          <w:rFonts w:eastAsiaTheme="minorHAnsi"/>
          <w:color w:val="000000" w:themeColor="text1"/>
          <w:lang w:val="fr-FR" w:eastAsia="en-US"/>
          <w14:ligatures w14:val="standardContextual"/>
        </w:rPr>
        <w:t xml:space="preserve">-Unis d'Amérique ne </w:t>
      </w:r>
      <w:r w:rsidRPr="00411FE7">
        <w:rPr>
          <w:rFonts w:eastAsiaTheme="minorHAnsi"/>
          <w:color w:val="000000" w:themeColor="text1"/>
          <w:lang w:val="fr-FR" w:eastAsia="en-US"/>
          <w14:ligatures w14:val="standardContextual"/>
        </w:rPr>
        <w:t>semblent plus disposés à garantir notre sécurité</w:t>
      </w:r>
      <w:r w:rsidR="00CC2813">
        <w:rPr>
          <w:rFonts w:eastAsiaTheme="minorHAnsi"/>
          <w:color w:val="000000" w:themeColor="text1"/>
          <w:lang w:val="fr-FR" w:eastAsia="en-US"/>
          <w14:ligatures w14:val="standardContextual"/>
        </w:rPr>
        <w:t> ;</w:t>
      </w:r>
      <w:r w:rsidR="003F3A6D" w:rsidRPr="00411FE7">
        <w:rPr>
          <w:rFonts w:eastAsiaTheme="minorHAnsi"/>
          <w:color w:val="000000" w:themeColor="text1"/>
          <w:lang w:val="fr-FR" w:eastAsia="en-US"/>
          <w14:ligatures w14:val="standardContextual"/>
        </w:rPr>
        <w:t xml:space="preserve"> ils</w:t>
      </w:r>
      <w:r w:rsidRPr="00411FE7">
        <w:rPr>
          <w:rFonts w:eastAsiaTheme="minorHAnsi"/>
          <w:color w:val="000000" w:themeColor="text1"/>
          <w:lang w:val="fr-FR" w:eastAsia="en-US"/>
          <w14:ligatures w14:val="standardContextual"/>
        </w:rPr>
        <w:t xml:space="preserve"> se comportent plus en concurrents qu'en partenaires</w:t>
      </w:r>
      <w:r w:rsidR="00CC2813">
        <w:rPr>
          <w:rFonts w:eastAsiaTheme="minorHAnsi"/>
          <w:color w:val="000000" w:themeColor="text1"/>
          <w:lang w:val="fr-FR" w:eastAsia="en-US"/>
          <w14:ligatures w14:val="standardContextual"/>
        </w:rPr>
        <w:t> ;</w:t>
      </w:r>
      <w:r w:rsidRPr="00411FE7">
        <w:rPr>
          <w:rFonts w:eastAsiaTheme="minorHAnsi"/>
          <w:color w:val="000000" w:themeColor="text1"/>
          <w:lang w:val="fr-FR" w:eastAsia="en-US"/>
          <w14:ligatures w14:val="standardContextual"/>
        </w:rPr>
        <w:t xml:space="preserve"> la </w:t>
      </w:r>
      <w:r w:rsidRPr="00AE45A2">
        <w:rPr>
          <w:rFonts w:eastAsiaTheme="minorHAnsi"/>
          <w:color w:val="000000" w:themeColor="text1"/>
          <w:lang w:val="fr-FR" w:eastAsia="en-US"/>
          <w14:ligatures w14:val="standardContextual"/>
        </w:rPr>
        <w:t>Chine génère des excédents industriels d’une ampleur que le monde ne peut absorber sans vider de sa substance notre propre base productive</w:t>
      </w:r>
      <w:r w:rsidR="003F3A6D">
        <w:rPr>
          <w:rFonts w:eastAsiaTheme="minorHAnsi"/>
          <w:color w:val="000000" w:themeColor="text1"/>
          <w:lang w:val="fr-FR" w:eastAsia="en-US"/>
          <w14:ligatures w14:val="standardContextual"/>
        </w:rPr>
        <w:t xml:space="preserve"> ; </w:t>
      </w:r>
      <w:r w:rsidRPr="00AE45A2">
        <w:rPr>
          <w:rFonts w:eastAsiaTheme="minorHAnsi"/>
          <w:color w:val="000000" w:themeColor="text1"/>
          <w:lang w:val="fr-FR" w:eastAsia="en-US"/>
          <w14:ligatures w14:val="standardContextual"/>
        </w:rPr>
        <w:t>elle soutient directement la Russie</w:t>
      </w:r>
      <w:r w:rsidR="003F3A6D">
        <w:rPr>
          <w:rFonts w:eastAsiaTheme="minorHAnsi"/>
          <w:color w:val="000000" w:themeColor="text1"/>
          <w:lang w:val="fr-FR" w:eastAsia="en-US"/>
          <w14:ligatures w14:val="standardContextual"/>
        </w:rPr>
        <w:t xml:space="preserve">, </w:t>
      </w:r>
      <w:r w:rsidR="003F3A6D" w:rsidRPr="00AE45A2">
        <w:rPr>
          <w:rFonts w:eastAsiaTheme="minorHAnsi"/>
          <w:color w:val="000000" w:themeColor="text1"/>
          <w:lang w:val="fr-FR" w:eastAsia="en-US"/>
          <w14:ligatures w14:val="standardContextual"/>
        </w:rPr>
        <w:t>notre adversaire</w:t>
      </w:r>
      <w:r w:rsidR="003F3A6D">
        <w:rPr>
          <w:rFonts w:eastAsiaTheme="minorHAnsi"/>
          <w:color w:val="000000" w:themeColor="text1"/>
          <w:lang w:val="fr-FR" w:eastAsia="en-US"/>
          <w14:ligatures w14:val="standardContextual"/>
        </w:rPr>
        <w:t xml:space="preserve"> selon </w:t>
      </w:r>
      <w:r w:rsidR="00CD7665">
        <w:rPr>
          <w:rFonts w:eastAsiaTheme="minorHAnsi"/>
          <w:color w:val="000000" w:themeColor="text1"/>
          <w:lang w:val="fr-FR" w:eastAsia="en-US"/>
          <w14:ligatures w14:val="standardContextual"/>
        </w:rPr>
        <w:t>lu</w:t>
      </w:r>
      <w:r w:rsidR="003F3A6D" w:rsidRPr="00AE45A2">
        <w:rPr>
          <w:rFonts w:eastAsiaTheme="minorHAnsi"/>
          <w:color w:val="000000" w:themeColor="text1"/>
          <w:lang w:val="fr-FR" w:eastAsia="en-US"/>
          <w14:ligatures w14:val="standardContextual"/>
        </w:rPr>
        <w:t>i</w:t>
      </w:r>
      <w:r w:rsidRPr="00AE45A2">
        <w:rPr>
          <w:rFonts w:eastAsiaTheme="minorHAnsi"/>
          <w:color w:val="000000" w:themeColor="text1"/>
          <w:lang w:val="fr-FR" w:eastAsia="en-US"/>
          <w14:ligatures w14:val="standardContextual"/>
        </w:rPr>
        <w:t xml:space="preserve">. En Europe, </w:t>
      </w:r>
      <w:r w:rsidR="003F3A6D">
        <w:rPr>
          <w:rFonts w:eastAsiaTheme="minorHAnsi"/>
          <w:color w:val="000000" w:themeColor="text1"/>
          <w:lang w:val="fr-FR" w:eastAsia="en-US"/>
          <w14:ligatures w14:val="standardContextual"/>
        </w:rPr>
        <w:t xml:space="preserve">a-t-il dit, </w:t>
      </w:r>
      <w:r w:rsidRPr="00AE45A2">
        <w:rPr>
          <w:rFonts w:eastAsiaTheme="minorHAnsi"/>
          <w:color w:val="000000" w:themeColor="text1"/>
          <w:lang w:val="fr-FR" w:eastAsia="en-US"/>
          <w14:ligatures w14:val="standardContextual"/>
        </w:rPr>
        <w:t xml:space="preserve">la productivité n'augmente pas assez vite et les réglementations </w:t>
      </w:r>
      <w:r w:rsidR="00CD7665">
        <w:rPr>
          <w:rFonts w:eastAsiaTheme="minorHAnsi"/>
          <w:color w:val="000000" w:themeColor="text1"/>
          <w:lang w:val="fr-FR" w:eastAsia="en-US"/>
          <w14:ligatures w14:val="standardContextual"/>
        </w:rPr>
        <w:t xml:space="preserve">sont </w:t>
      </w:r>
      <w:r w:rsidRPr="00AE45A2">
        <w:rPr>
          <w:rFonts w:eastAsiaTheme="minorHAnsi"/>
          <w:color w:val="000000" w:themeColor="text1"/>
          <w:lang w:val="fr-FR" w:eastAsia="en-US"/>
          <w14:ligatures w14:val="standardContextual"/>
        </w:rPr>
        <w:t>trop nombreuses. C'est pourquoi</w:t>
      </w:r>
      <w:r w:rsidR="003F3A6D">
        <w:rPr>
          <w:rFonts w:eastAsiaTheme="minorHAnsi"/>
          <w:color w:val="000000" w:themeColor="text1"/>
          <w:lang w:val="fr-FR" w:eastAsia="en-US"/>
          <w14:ligatures w14:val="standardContextual"/>
        </w:rPr>
        <w:t>, selon lui,</w:t>
      </w:r>
      <w:r w:rsidRPr="00AE45A2">
        <w:rPr>
          <w:rFonts w:eastAsiaTheme="minorHAnsi"/>
          <w:color w:val="000000" w:themeColor="text1"/>
          <w:lang w:val="fr-FR" w:eastAsia="en-US"/>
          <w14:ligatures w14:val="standardContextual"/>
        </w:rPr>
        <w:t xml:space="preserve"> le FMI a revu à la hausse ses prévisions de croissance pour 2027</w:t>
      </w:r>
      <w:r w:rsidR="003F3A6D">
        <w:rPr>
          <w:rFonts w:eastAsiaTheme="minorHAnsi"/>
          <w:color w:val="000000" w:themeColor="text1"/>
          <w:lang w:val="fr-FR" w:eastAsia="en-US"/>
          <w14:ligatures w14:val="standardContextual"/>
        </w:rPr>
        <w:t xml:space="preserve"> pour les</w:t>
      </w:r>
      <w:r w:rsidRPr="00AE45A2">
        <w:rPr>
          <w:rFonts w:eastAsiaTheme="minorHAnsi"/>
          <w:color w:val="000000" w:themeColor="text1"/>
          <w:lang w:val="fr-FR" w:eastAsia="en-US"/>
          <w14:ligatures w14:val="standardContextual"/>
        </w:rPr>
        <w:t xml:space="preserve"> États-Unis d'Amérique, tout en </w:t>
      </w:r>
      <w:r w:rsidR="003F3A6D">
        <w:rPr>
          <w:rFonts w:eastAsiaTheme="minorHAnsi"/>
          <w:color w:val="000000" w:themeColor="text1"/>
          <w:lang w:val="fr-FR" w:eastAsia="en-US"/>
          <w14:ligatures w14:val="standardContextual"/>
        </w:rPr>
        <w:t>a</w:t>
      </w:r>
      <w:r w:rsidR="003F3A6D" w:rsidRPr="00AE45A2">
        <w:rPr>
          <w:rFonts w:eastAsiaTheme="minorHAnsi"/>
          <w:color w:val="000000" w:themeColor="text1"/>
          <w:lang w:val="fr-FR" w:eastAsia="en-US"/>
          <w14:ligatures w14:val="standardContextual"/>
        </w:rPr>
        <w:t>baiss</w:t>
      </w:r>
      <w:r w:rsidRPr="00AE45A2">
        <w:rPr>
          <w:rFonts w:eastAsiaTheme="minorHAnsi"/>
          <w:color w:val="000000" w:themeColor="text1"/>
          <w:lang w:val="fr-FR" w:eastAsia="en-US"/>
          <w14:ligatures w14:val="standardContextual"/>
        </w:rPr>
        <w:t xml:space="preserve">ant celles de l’Europe. </w:t>
      </w:r>
      <w:r w:rsidR="003F3A6D" w:rsidRPr="00AE45A2">
        <w:rPr>
          <w:rFonts w:eastAsiaTheme="minorHAnsi"/>
          <w:color w:val="000000" w:themeColor="text1"/>
          <w:lang w:val="fr-FR" w:eastAsia="en-US"/>
          <w14:ligatures w14:val="standardContextual"/>
        </w:rPr>
        <w:t xml:space="preserve">M. Draghi </w:t>
      </w:r>
      <w:r w:rsidR="003F3A6D">
        <w:rPr>
          <w:rFonts w:eastAsiaTheme="minorHAnsi"/>
          <w:color w:val="000000" w:themeColor="text1"/>
          <w:lang w:val="fr-FR" w:eastAsia="en-US"/>
          <w14:ligatures w14:val="standardContextual"/>
        </w:rPr>
        <w:t>a t</w:t>
      </w:r>
      <w:r w:rsidRPr="00AE45A2">
        <w:rPr>
          <w:rFonts w:eastAsiaTheme="minorHAnsi"/>
          <w:color w:val="000000" w:themeColor="text1"/>
          <w:lang w:val="fr-FR" w:eastAsia="en-US"/>
          <w14:ligatures w14:val="standardContextual"/>
        </w:rPr>
        <w:t>outefois</w:t>
      </w:r>
      <w:r w:rsidR="003F3A6D">
        <w:rPr>
          <w:rFonts w:eastAsiaTheme="minorHAnsi"/>
          <w:color w:val="000000" w:themeColor="text1"/>
          <w:lang w:val="fr-FR" w:eastAsia="en-US"/>
          <w14:ligatures w14:val="standardContextual"/>
        </w:rPr>
        <w:t xml:space="preserve"> dit que</w:t>
      </w:r>
      <w:r w:rsidRPr="00AE45A2">
        <w:rPr>
          <w:rFonts w:eastAsiaTheme="minorHAnsi"/>
          <w:color w:val="000000" w:themeColor="text1"/>
          <w:lang w:val="fr-FR" w:eastAsia="en-US"/>
          <w14:ligatures w14:val="standardContextual"/>
        </w:rPr>
        <w:t>, selon la Banque centrale européenne, les États membres de l'UE présentent des niveaux d’intégration très disparates</w:t>
      </w:r>
      <w:r w:rsidR="003F3A6D">
        <w:rPr>
          <w:rFonts w:eastAsiaTheme="minorHAnsi"/>
          <w:color w:val="000000" w:themeColor="text1"/>
          <w:lang w:val="fr-FR" w:eastAsia="en-US"/>
          <w14:ligatures w14:val="standardContextual"/>
        </w:rPr>
        <w:t> ; s</w:t>
      </w:r>
      <w:r w:rsidRPr="00AE45A2">
        <w:rPr>
          <w:rFonts w:eastAsiaTheme="minorHAnsi"/>
          <w:color w:val="000000" w:themeColor="text1"/>
          <w:lang w:val="fr-FR" w:eastAsia="en-US"/>
          <w14:ligatures w14:val="standardContextual"/>
        </w:rPr>
        <w:t xml:space="preserve">i tous se rapprochaient du niveau le plus </w:t>
      </w:r>
      <w:r w:rsidR="00CD7665">
        <w:rPr>
          <w:rFonts w:eastAsiaTheme="minorHAnsi"/>
          <w:color w:val="000000" w:themeColor="text1"/>
          <w:lang w:val="fr-FR" w:eastAsia="en-US"/>
          <w14:ligatures w14:val="standardContextual"/>
        </w:rPr>
        <w:t>élevé</w:t>
      </w:r>
      <w:r w:rsidRPr="00AE45A2">
        <w:rPr>
          <w:rFonts w:eastAsiaTheme="minorHAnsi"/>
          <w:color w:val="000000" w:themeColor="text1"/>
          <w:lang w:val="fr-FR" w:eastAsia="en-US"/>
          <w14:ligatures w14:val="standardContextual"/>
        </w:rPr>
        <w:t>, les gains de bien-être à long terme pourraient dépasser 3 %.</w:t>
      </w:r>
    </w:p>
    <w:p w14:paraId="53F98506" w14:textId="2F7FF0E2" w:rsidR="00CC2813" w:rsidRPr="00CC2813" w:rsidRDefault="00CC2813" w:rsidP="00CC2813">
      <w:pPr>
        <w:suppressAutoHyphens w:val="0"/>
        <w:autoSpaceDE w:val="0"/>
        <w:autoSpaceDN w:val="0"/>
        <w:adjustRightInd w:val="0"/>
        <w:snapToGrid w:val="0"/>
        <w:spacing w:after="120"/>
        <w:jc w:val="both"/>
        <w:rPr>
          <w:rFonts w:eastAsiaTheme="minorHAnsi"/>
          <w:b/>
          <w:bCs/>
          <w:color w:val="FF0000"/>
          <w:lang w:val="fr-FR" w:eastAsia="en-US"/>
          <w14:ligatures w14:val="standardContextual"/>
        </w:rPr>
      </w:pPr>
      <w:r w:rsidRPr="00CC2813">
        <w:rPr>
          <w:rFonts w:eastAsiaTheme="minorHAnsi"/>
          <w:b/>
          <w:bCs/>
          <w:color w:val="000000" w:themeColor="text1"/>
          <w:highlight w:val="green"/>
          <w:lang w:val="fr-FR" w:eastAsia="en-US"/>
          <w14:ligatures w14:val="standardContextual"/>
        </w:rPr>
        <w:t>Un discours lucide sur les questions de défense, qui devrait inciter les Européens à l’action</w:t>
      </w:r>
    </w:p>
    <w:p w14:paraId="20920AF9" w14:textId="3CC380F9" w:rsidR="00CC2813" w:rsidRPr="00AE45A2" w:rsidRDefault="003F3A6D" w:rsidP="00CC2813">
      <w:pPr>
        <w:suppressAutoHyphens w:val="0"/>
        <w:autoSpaceDE w:val="0"/>
        <w:autoSpaceDN w:val="0"/>
        <w:adjustRightInd w:val="0"/>
        <w:snapToGrid w:val="0"/>
        <w:spacing w:after="120"/>
        <w:jc w:val="both"/>
        <w:rPr>
          <w:rFonts w:eastAsiaTheme="minorHAnsi"/>
          <w:color w:val="000000" w:themeColor="text1"/>
          <w:lang w:val="fr-FR" w:eastAsia="en-US"/>
          <w14:ligatures w14:val="standardContextual"/>
        </w:rPr>
      </w:pPr>
      <w:r w:rsidRPr="00CC2813">
        <w:rPr>
          <w:rFonts w:eastAsiaTheme="minorHAnsi"/>
          <w:color w:val="000000" w:themeColor="text1"/>
          <w:lang w:val="fr-FR" w:eastAsia="en-US"/>
          <w14:ligatures w14:val="standardContextual"/>
        </w:rPr>
        <w:t>M. Draghi</w:t>
      </w:r>
      <w:r w:rsidR="00AE45A2" w:rsidRPr="00CC2813">
        <w:rPr>
          <w:rFonts w:eastAsiaTheme="minorHAnsi"/>
          <w:color w:val="000000" w:themeColor="text1"/>
          <w:lang w:val="fr-FR" w:eastAsia="en-US"/>
          <w14:ligatures w14:val="standardContextual"/>
        </w:rPr>
        <w:t xml:space="preserve"> a salué comme une étape clef dans un moment historique l’investissement dans </w:t>
      </w:r>
      <w:r w:rsidRPr="00CC2813">
        <w:rPr>
          <w:rFonts w:eastAsiaTheme="minorHAnsi"/>
          <w:color w:val="000000" w:themeColor="text1"/>
          <w:lang w:val="fr-FR" w:eastAsia="en-US"/>
          <w14:ligatures w14:val="standardContextual"/>
        </w:rPr>
        <w:t>la défense</w:t>
      </w:r>
      <w:r w:rsidR="00CC2813">
        <w:rPr>
          <w:rFonts w:eastAsiaTheme="minorHAnsi"/>
          <w:color w:val="000000" w:themeColor="text1"/>
          <w:lang w:val="fr-FR" w:eastAsia="en-US"/>
          <w14:ligatures w14:val="standardContextual"/>
        </w:rPr>
        <w:t xml:space="preserve">, </w:t>
      </w:r>
      <w:r w:rsidR="00CC2813" w:rsidRPr="00CC2813">
        <w:rPr>
          <w:rFonts w:eastAsiaTheme="minorHAnsi"/>
          <w:color w:val="000000" w:themeColor="text1"/>
          <w:highlight w:val="green"/>
          <w:lang w:val="fr-FR" w:eastAsia="en-US"/>
          <w14:ligatures w14:val="standardContextual"/>
        </w:rPr>
        <w:t>constatant</w:t>
      </w:r>
      <w:r w:rsidR="00CC2813" w:rsidRPr="00AE45A2">
        <w:rPr>
          <w:rFonts w:eastAsiaTheme="minorHAnsi"/>
          <w:color w:val="000000" w:themeColor="text1"/>
          <w:lang w:val="fr-FR" w:eastAsia="en-US"/>
          <w14:ligatures w14:val="standardContextual"/>
        </w:rPr>
        <w:t xml:space="preserve"> qu'une alliance dans laquelle l’Europe dépend des États-Unis d'Amérique pour sa défense est une alliance où la dépendance en matière de sécurité peut se répercuter sur toutes les autres négociations </w:t>
      </w:r>
      <w:r w:rsidR="00CC2813">
        <w:rPr>
          <w:rFonts w:eastAsiaTheme="minorHAnsi"/>
          <w:color w:val="000000" w:themeColor="text1"/>
          <w:lang w:val="fr-FR" w:eastAsia="en-US"/>
          <w14:ligatures w14:val="standardContextual"/>
        </w:rPr>
        <w:t>-</w:t>
      </w:r>
      <w:r w:rsidR="00CC2813" w:rsidRPr="00AE45A2">
        <w:rPr>
          <w:rFonts w:eastAsiaTheme="minorHAnsi"/>
          <w:color w:val="000000" w:themeColor="text1"/>
          <w:lang w:val="fr-FR" w:eastAsia="en-US"/>
          <w14:ligatures w14:val="standardContextual"/>
        </w:rPr>
        <w:t xml:space="preserve"> commerce, technologie, énergie</w:t>
      </w:r>
      <w:r w:rsidR="00CC2813">
        <w:rPr>
          <w:rFonts w:eastAsiaTheme="minorHAnsi"/>
          <w:color w:val="000000" w:themeColor="text1"/>
          <w:lang w:val="fr-FR" w:eastAsia="en-US"/>
          <w14:ligatures w14:val="standardContextual"/>
        </w:rPr>
        <w:t xml:space="preserve">. Selon </w:t>
      </w:r>
      <w:r w:rsidR="00CC2813" w:rsidRPr="00AE45A2">
        <w:rPr>
          <w:rFonts w:eastAsiaTheme="minorHAnsi"/>
          <w:color w:val="000000" w:themeColor="text1"/>
          <w:lang w:val="fr-FR" w:eastAsia="en-US"/>
          <w14:ligatures w14:val="standardContextual"/>
        </w:rPr>
        <w:t>M. Draghi</w:t>
      </w:r>
      <w:r w:rsidR="00CC2813">
        <w:rPr>
          <w:rFonts w:eastAsiaTheme="minorHAnsi"/>
          <w:color w:val="000000" w:themeColor="text1"/>
          <w:lang w:val="fr-FR" w:eastAsia="en-US"/>
          <w14:ligatures w14:val="standardContextual"/>
        </w:rPr>
        <w:t>,</w:t>
      </w:r>
      <w:r w:rsidR="00CC2813" w:rsidRPr="00AE45A2">
        <w:rPr>
          <w:rFonts w:eastAsiaTheme="minorHAnsi"/>
          <w:color w:val="000000" w:themeColor="text1"/>
          <w:lang w:val="fr-FR" w:eastAsia="en-US"/>
          <w14:ligatures w14:val="standardContextual"/>
        </w:rPr>
        <w:t xml:space="preserve"> </w:t>
      </w:r>
      <w:r w:rsidR="00CC2813">
        <w:rPr>
          <w:rFonts w:eastAsiaTheme="minorHAnsi"/>
          <w:color w:val="000000" w:themeColor="text1"/>
          <w:lang w:val="fr-FR" w:eastAsia="en-US"/>
          <w14:ligatures w14:val="standardContextual"/>
        </w:rPr>
        <w:t>s</w:t>
      </w:r>
      <w:r w:rsidR="00CC2813" w:rsidRPr="00AE45A2">
        <w:rPr>
          <w:rFonts w:eastAsiaTheme="minorHAnsi"/>
          <w:color w:val="000000" w:themeColor="text1"/>
          <w:lang w:val="fr-FR" w:eastAsia="en-US"/>
          <w14:ligatures w14:val="standardContextual"/>
        </w:rPr>
        <w:t>i l’Europe assum</w:t>
      </w:r>
      <w:r w:rsidR="00CC2813">
        <w:rPr>
          <w:rFonts w:eastAsiaTheme="minorHAnsi"/>
          <w:color w:val="000000" w:themeColor="text1"/>
          <w:lang w:val="fr-FR" w:eastAsia="en-US"/>
          <w14:ligatures w14:val="standardContextual"/>
        </w:rPr>
        <w:t>ait</w:t>
      </w:r>
      <w:r w:rsidR="00CC2813" w:rsidRPr="00AE45A2">
        <w:rPr>
          <w:rFonts w:eastAsiaTheme="minorHAnsi"/>
          <w:color w:val="000000" w:themeColor="text1"/>
          <w:lang w:val="fr-FR" w:eastAsia="en-US"/>
          <w14:ligatures w14:val="standardContextual"/>
        </w:rPr>
        <w:t xml:space="preserve"> une plus grande responsabilité dans la défense de notre continent et de nos voisins, et acqu</w:t>
      </w:r>
      <w:r w:rsidR="00CC2813">
        <w:rPr>
          <w:rFonts w:eastAsiaTheme="minorHAnsi"/>
          <w:color w:val="000000" w:themeColor="text1"/>
          <w:lang w:val="fr-FR" w:eastAsia="en-US"/>
          <w14:ligatures w14:val="standardContextual"/>
        </w:rPr>
        <w:t>é</w:t>
      </w:r>
      <w:r w:rsidR="00CC2813" w:rsidRPr="00AE45A2">
        <w:rPr>
          <w:rFonts w:eastAsiaTheme="minorHAnsi"/>
          <w:color w:val="000000" w:themeColor="text1"/>
          <w:lang w:val="fr-FR" w:eastAsia="en-US"/>
          <w14:ligatures w14:val="standardContextual"/>
        </w:rPr>
        <w:t>r</w:t>
      </w:r>
      <w:r w:rsidR="00CC2813">
        <w:rPr>
          <w:rFonts w:eastAsiaTheme="minorHAnsi"/>
          <w:color w:val="000000" w:themeColor="text1"/>
          <w:lang w:val="fr-FR" w:eastAsia="en-US"/>
          <w14:ligatures w14:val="standardContextual"/>
        </w:rPr>
        <w:t>ai</w:t>
      </w:r>
      <w:r w:rsidR="00CC2813" w:rsidRPr="00AE45A2">
        <w:rPr>
          <w:rFonts w:eastAsiaTheme="minorHAnsi"/>
          <w:color w:val="000000" w:themeColor="text1"/>
          <w:lang w:val="fr-FR" w:eastAsia="en-US"/>
          <w14:ligatures w14:val="standardContextual"/>
        </w:rPr>
        <w:t>t une plus grande autonomie dans l’organisation de cette défense, elle aura</w:t>
      </w:r>
      <w:r w:rsidR="00CC2813">
        <w:rPr>
          <w:rFonts w:eastAsiaTheme="minorHAnsi"/>
          <w:color w:val="000000" w:themeColor="text1"/>
          <w:lang w:val="fr-FR" w:eastAsia="en-US"/>
          <w14:ligatures w14:val="standardContextual"/>
        </w:rPr>
        <w:t xml:space="preserve">it </w:t>
      </w:r>
      <w:r w:rsidR="00CC2813" w:rsidRPr="00AE45A2">
        <w:rPr>
          <w:rFonts w:eastAsiaTheme="minorHAnsi"/>
          <w:color w:val="000000" w:themeColor="text1"/>
          <w:lang w:val="fr-FR" w:eastAsia="en-US"/>
          <w14:ligatures w14:val="standardContextual"/>
        </w:rPr>
        <w:t>plus de force dans ses relations commerciales et énergétiques</w:t>
      </w:r>
      <w:r w:rsidR="00CC2813">
        <w:rPr>
          <w:rFonts w:eastAsiaTheme="minorHAnsi"/>
          <w:color w:val="000000" w:themeColor="text1"/>
          <w:lang w:val="fr-FR" w:eastAsia="en-US"/>
          <w14:ligatures w14:val="standardContextual"/>
        </w:rPr>
        <w:t xml:space="preserve"> </w:t>
      </w:r>
      <w:r w:rsidR="00CC2813" w:rsidRPr="00AE45A2">
        <w:rPr>
          <w:rFonts w:eastAsiaTheme="minorHAnsi"/>
          <w:color w:val="000000" w:themeColor="text1"/>
          <w:lang w:val="fr-FR" w:eastAsia="en-US"/>
          <w14:ligatures w14:val="standardContextual"/>
        </w:rPr>
        <w:t>e</w:t>
      </w:r>
      <w:r w:rsidR="00CC2813">
        <w:rPr>
          <w:rFonts w:eastAsiaTheme="minorHAnsi"/>
          <w:color w:val="000000" w:themeColor="text1"/>
          <w:lang w:val="fr-FR" w:eastAsia="en-US"/>
          <w14:ligatures w14:val="standardContextual"/>
        </w:rPr>
        <w:t>t elle</w:t>
      </w:r>
      <w:r w:rsidR="00CC2813" w:rsidRPr="00AE45A2">
        <w:rPr>
          <w:rFonts w:eastAsiaTheme="minorHAnsi"/>
          <w:color w:val="000000" w:themeColor="text1"/>
          <w:lang w:val="fr-FR" w:eastAsia="en-US"/>
          <w14:ligatures w14:val="standardContextual"/>
        </w:rPr>
        <w:t xml:space="preserve"> </w:t>
      </w:r>
      <w:r w:rsidR="00CC2813">
        <w:rPr>
          <w:rFonts w:eastAsiaTheme="minorHAnsi"/>
          <w:color w:val="000000" w:themeColor="text1"/>
          <w:lang w:val="fr-FR" w:eastAsia="en-US"/>
          <w14:ligatures w14:val="standardContextual"/>
        </w:rPr>
        <w:t>con</w:t>
      </w:r>
      <w:r w:rsidR="00CC2813" w:rsidRPr="00AE45A2">
        <w:rPr>
          <w:rFonts w:eastAsiaTheme="minorHAnsi"/>
          <w:color w:val="000000" w:themeColor="text1"/>
          <w:lang w:val="fr-FR" w:eastAsia="en-US"/>
          <w14:ligatures w14:val="standardContextual"/>
        </w:rPr>
        <w:t xml:space="preserve">soliderait </w:t>
      </w:r>
      <w:r w:rsidR="00CC2813">
        <w:rPr>
          <w:rFonts w:eastAsiaTheme="minorHAnsi"/>
          <w:color w:val="000000" w:themeColor="text1"/>
          <w:lang w:val="fr-FR" w:eastAsia="en-US"/>
          <w14:ligatures w14:val="standardContextual"/>
        </w:rPr>
        <w:t>l</w:t>
      </w:r>
      <w:r w:rsidR="00CC2813" w:rsidRPr="00AE45A2">
        <w:rPr>
          <w:rFonts w:eastAsiaTheme="minorHAnsi"/>
          <w:color w:val="000000" w:themeColor="text1"/>
          <w:lang w:val="fr-FR" w:eastAsia="en-US"/>
          <w14:ligatures w14:val="standardContextual"/>
        </w:rPr>
        <w:t xml:space="preserve">es bases </w:t>
      </w:r>
      <w:r w:rsidR="00CC2813">
        <w:rPr>
          <w:rFonts w:eastAsiaTheme="minorHAnsi"/>
          <w:color w:val="000000" w:themeColor="text1"/>
          <w:lang w:val="fr-FR" w:eastAsia="en-US"/>
          <w14:ligatures w14:val="standardContextual"/>
        </w:rPr>
        <w:t xml:space="preserve">de </w:t>
      </w:r>
      <w:r w:rsidR="00CC2813" w:rsidRPr="00AE45A2">
        <w:rPr>
          <w:rFonts w:eastAsiaTheme="minorHAnsi"/>
          <w:color w:val="000000" w:themeColor="text1"/>
          <w:lang w:val="fr-FR" w:eastAsia="en-US"/>
          <w14:ligatures w14:val="standardContextual"/>
        </w:rPr>
        <w:t>la relation transatlantique et l’OTAN.</w:t>
      </w:r>
    </w:p>
    <w:p w14:paraId="5AEB328E" w14:textId="0003A7AF" w:rsidR="003F3A6D" w:rsidRDefault="003F3A6D" w:rsidP="00AE45A2">
      <w:pPr>
        <w:suppressAutoHyphens w:val="0"/>
        <w:autoSpaceDE w:val="0"/>
        <w:autoSpaceDN w:val="0"/>
        <w:adjustRightInd w:val="0"/>
        <w:snapToGrid w:val="0"/>
        <w:spacing w:after="120"/>
        <w:jc w:val="both"/>
        <w:rPr>
          <w:rFonts w:eastAsiaTheme="minorHAnsi"/>
          <w:color w:val="000000" w:themeColor="text1"/>
          <w:lang w:val="fr-FR" w:eastAsia="en-US"/>
          <w14:ligatures w14:val="standardContextual"/>
        </w:rPr>
      </w:pPr>
      <w:r w:rsidRPr="00CC2813">
        <w:rPr>
          <w:rFonts w:eastAsiaTheme="minorHAnsi"/>
          <w:color w:val="000000" w:themeColor="text1"/>
          <w:lang w:val="fr-FR" w:eastAsia="en-US"/>
          <w14:ligatures w14:val="standardContextual"/>
        </w:rPr>
        <w:t>Il a</w:t>
      </w:r>
      <w:r w:rsidR="00AE45A2" w:rsidRPr="00CC2813">
        <w:rPr>
          <w:rFonts w:eastAsiaTheme="minorHAnsi"/>
          <w:color w:val="000000" w:themeColor="text1"/>
          <w:lang w:val="fr-FR" w:eastAsia="en-US"/>
          <w14:ligatures w14:val="standardContextual"/>
        </w:rPr>
        <w:t xml:space="preserve"> reconnu que l’Ukraine est le moteur d’une forme d’intégration pratique en matière de défense que l’Europe a longtemps eu du mal à mettre en place de manière planifiée.</w:t>
      </w:r>
      <w:r w:rsidR="00CC2813">
        <w:rPr>
          <w:rFonts w:eastAsiaTheme="minorHAnsi"/>
          <w:color w:val="000000" w:themeColor="text1"/>
          <w:lang w:val="fr-FR" w:eastAsia="en-US"/>
          <w14:ligatures w14:val="standardContextual"/>
        </w:rPr>
        <w:t xml:space="preserve"> </w:t>
      </w:r>
      <w:r>
        <w:rPr>
          <w:rFonts w:eastAsiaTheme="minorHAnsi"/>
          <w:color w:val="000000" w:themeColor="text1"/>
          <w:lang w:val="fr-FR" w:eastAsia="en-US"/>
          <w14:ligatures w14:val="standardContextual"/>
        </w:rPr>
        <w:t>Il a</w:t>
      </w:r>
      <w:r w:rsidR="00AE45A2" w:rsidRPr="00AE45A2">
        <w:rPr>
          <w:rFonts w:eastAsiaTheme="minorHAnsi"/>
          <w:color w:val="000000" w:themeColor="text1"/>
          <w:lang w:val="fr-FR" w:eastAsia="en-US"/>
          <w14:ligatures w14:val="standardContextual"/>
        </w:rPr>
        <w:t xml:space="preserve"> </w:t>
      </w:r>
      <w:r w:rsidRPr="00AE45A2">
        <w:rPr>
          <w:rFonts w:eastAsiaTheme="minorHAnsi"/>
          <w:color w:val="000000" w:themeColor="text1"/>
          <w:lang w:val="fr-FR" w:eastAsia="en-US"/>
          <w14:ligatures w14:val="standardContextual"/>
        </w:rPr>
        <w:t>qualifi</w:t>
      </w:r>
      <w:r>
        <w:rPr>
          <w:rFonts w:eastAsiaTheme="minorHAnsi"/>
          <w:color w:val="000000" w:themeColor="text1"/>
          <w:lang w:val="fr-FR" w:eastAsia="en-US"/>
          <w14:ligatures w14:val="standardContextual"/>
        </w:rPr>
        <w:t>é</w:t>
      </w:r>
      <w:r w:rsidR="00AE45A2" w:rsidRPr="00AE45A2">
        <w:rPr>
          <w:rFonts w:eastAsiaTheme="minorHAnsi"/>
          <w:color w:val="000000" w:themeColor="text1"/>
          <w:lang w:val="fr-FR" w:eastAsia="en-US"/>
          <w14:ligatures w14:val="standardContextual"/>
        </w:rPr>
        <w:t xml:space="preserve"> </w:t>
      </w:r>
      <w:r w:rsidRPr="00AE45A2">
        <w:rPr>
          <w:rFonts w:eastAsiaTheme="minorHAnsi"/>
          <w:color w:val="000000" w:themeColor="text1"/>
          <w:lang w:val="fr-FR" w:eastAsia="en-US"/>
          <w14:ligatures w14:val="standardContextual"/>
        </w:rPr>
        <w:t xml:space="preserve">à juste titre de </w:t>
      </w:r>
      <w:r w:rsidRPr="003F3A6D">
        <w:rPr>
          <w:rFonts w:eastAsiaTheme="minorHAnsi"/>
          <w:i/>
          <w:iCs/>
          <w:color w:val="000000" w:themeColor="text1"/>
          <w:lang w:val="fr-FR" w:eastAsia="en-US"/>
          <w14:ligatures w14:val="standardContextual"/>
        </w:rPr>
        <w:t>patchwork</w:t>
      </w:r>
      <w:r>
        <w:rPr>
          <w:rFonts w:eastAsiaTheme="minorHAnsi"/>
          <w:color w:val="000000" w:themeColor="text1"/>
          <w:lang w:val="fr-FR" w:eastAsia="en-US"/>
          <w14:ligatures w14:val="standardContextual"/>
        </w:rPr>
        <w:t xml:space="preserve"> l</w:t>
      </w:r>
      <w:r w:rsidR="00AE45A2" w:rsidRPr="00AE45A2">
        <w:rPr>
          <w:rFonts w:eastAsiaTheme="minorHAnsi"/>
          <w:color w:val="000000" w:themeColor="text1"/>
          <w:lang w:val="fr-FR" w:eastAsia="en-US"/>
          <w14:ligatures w14:val="standardContextual"/>
        </w:rPr>
        <w:t>e</w:t>
      </w:r>
      <w:r>
        <w:rPr>
          <w:rFonts w:eastAsiaTheme="minorHAnsi"/>
          <w:color w:val="000000" w:themeColor="text1"/>
          <w:lang w:val="fr-FR" w:eastAsia="en-US"/>
          <w14:ligatures w14:val="standardContextual"/>
        </w:rPr>
        <w:t>s</w:t>
      </w:r>
      <w:r w:rsidR="00AE45A2" w:rsidRPr="00AE45A2">
        <w:rPr>
          <w:rFonts w:eastAsiaTheme="minorHAnsi"/>
          <w:color w:val="000000" w:themeColor="text1"/>
          <w:lang w:val="fr-FR" w:eastAsia="en-US"/>
          <w14:ligatures w14:val="standardContextual"/>
        </w:rPr>
        <w:t xml:space="preserve"> 160 accords de défense bilatéraux et </w:t>
      </w:r>
      <w:r>
        <w:rPr>
          <w:rFonts w:eastAsiaTheme="minorHAnsi"/>
          <w:color w:val="000000" w:themeColor="text1"/>
          <w:lang w:val="fr-FR" w:eastAsia="en-US"/>
          <w14:ligatures w14:val="standardContextual"/>
        </w:rPr>
        <w:t>m</w:t>
      </w:r>
      <w:r w:rsidR="00AE45A2" w:rsidRPr="00AE45A2">
        <w:rPr>
          <w:rFonts w:eastAsiaTheme="minorHAnsi"/>
          <w:color w:val="000000" w:themeColor="text1"/>
          <w:lang w:val="fr-FR" w:eastAsia="en-US"/>
          <w14:ligatures w14:val="standardContextual"/>
        </w:rPr>
        <w:t>u</w:t>
      </w:r>
      <w:r>
        <w:rPr>
          <w:rFonts w:eastAsiaTheme="minorHAnsi"/>
          <w:color w:val="000000" w:themeColor="text1"/>
          <w:lang w:val="fr-FR" w:eastAsia="en-US"/>
          <w14:ligatures w14:val="standardContextual"/>
        </w:rPr>
        <w:t>lt</w:t>
      </w:r>
      <w:r w:rsidR="00AE45A2" w:rsidRPr="00AE45A2">
        <w:rPr>
          <w:rFonts w:eastAsiaTheme="minorHAnsi"/>
          <w:color w:val="000000" w:themeColor="text1"/>
          <w:lang w:val="fr-FR" w:eastAsia="en-US"/>
          <w14:ligatures w14:val="standardContextual"/>
        </w:rPr>
        <w:t>ilatéraux entre des États européens, le Royaume-Uni et l’Ukraine signés depuis le début de l’invasion russe</w:t>
      </w:r>
      <w:r w:rsidR="00CD7665">
        <w:rPr>
          <w:rFonts w:eastAsiaTheme="minorHAnsi"/>
          <w:color w:val="000000" w:themeColor="text1"/>
          <w:lang w:val="fr-FR" w:eastAsia="en-US"/>
          <w14:ligatures w14:val="standardContextual"/>
        </w:rPr>
        <w:t>, dont</w:t>
      </w:r>
      <w:r w:rsidR="00AE45A2" w:rsidRPr="00AE45A2">
        <w:rPr>
          <w:rFonts w:eastAsiaTheme="minorHAnsi"/>
          <w:color w:val="000000" w:themeColor="text1"/>
          <w:lang w:val="fr-FR" w:eastAsia="en-US"/>
          <w14:ligatures w14:val="standardContextual"/>
        </w:rPr>
        <w:t xml:space="preserve"> six comportent une clause de défense mutuelle.</w:t>
      </w:r>
      <w:r w:rsidR="00CC2813">
        <w:rPr>
          <w:rFonts w:eastAsiaTheme="minorHAnsi"/>
          <w:color w:val="000000" w:themeColor="text1"/>
          <w:lang w:val="fr-FR" w:eastAsia="en-US"/>
          <w14:ligatures w14:val="standardContextual"/>
        </w:rPr>
        <w:t xml:space="preserve"> </w:t>
      </w:r>
      <w:r w:rsidR="00CD7665">
        <w:rPr>
          <w:rFonts w:eastAsiaTheme="minorHAnsi"/>
          <w:color w:val="000000" w:themeColor="text1"/>
          <w:lang w:val="fr-FR" w:eastAsia="en-US"/>
          <w14:ligatures w14:val="standardContextual"/>
        </w:rPr>
        <w:t>Il a estimé que</w:t>
      </w:r>
      <w:r w:rsidR="00AE45A2" w:rsidRPr="00AE45A2">
        <w:rPr>
          <w:rFonts w:eastAsiaTheme="minorHAnsi"/>
          <w:color w:val="000000" w:themeColor="text1"/>
          <w:lang w:val="fr-FR" w:eastAsia="en-US"/>
          <w14:ligatures w14:val="standardContextual"/>
        </w:rPr>
        <w:t xml:space="preserve"> si un État membre est attaqué, la réponse de l’Europe doit être sans ambiguïté avant même que la crise ne commence</w:t>
      </w:r>
      <w:r>
        <w:rPr>
          <w:rFonts w:eastAsiaTheme="minorHAnsi"/>
          <w:color w:val="000000" w:themeColor="text1"/>
          <w:lang w:val="fr-FR" w:eastAsia="en-US"/>
          <w14:ligatures w14:val="standardContextual"/>
        </w:rPr>
        <w:t>.</w:t>
      </w:r>
      <w:r w:rsidR="00CC2813">
        <w:rPr>
          <w:rFonts w:eastAsiaTheme="minorHAnsi"/>
          <w:color w:val="000000" w:themeColor="text1"/>
          <w:lang w:val="fr-FR" w:eastAsia="en-US"/>
          <w14:ligatures w14:val="standardContextual"/>
        </w:rPr>
        <w:t xml:space="preserve"> </w:t>
      </w:r>
      <w:r w:rsidR="00CC2813" w:rsidRPr="00CC2813">
        <w:rPr>
          <w:rFonts w:eastAsiaTheme="minorHAnsi"/>
          <w:color w:val="000000" w:themeColor="text1"/>
          <w:highlight w:val="green"/>
          <w:lang w:val="fr-FR" w:eastAsia="en-US"/>
          <w14:ligatures w14:val="standardContextual"/>
        </w:rPr>
        <w:t>Il</w:t>
      </w:r>
      <w:r w:rsidR="00AE45A2" w:rsidRPr="00AE45A2">
        <w:rPr>
          <w:rFonts w:eastAsiaTheme="minorHAnsi"/>
          <w:color w:val="000000" w:themeColor="text1"/>
          <w:lang w:val="fr-FR" w:eastAsia="en-US"/>
          <w14:ligatures w14:val="standardContextual"/>
        </w:rPr>
        <w:t xml:space="preserve"> ne</w:t>
      </w:r>
      <w:r>
        <w:rPr>
          <w:rFonts w:eastAsiaTheme="minorHAnsi"/>
          <w:color w:val="000000" w:themeColor="text1"/>
          <w:lang w:val="fr-FR" w:eastAsia="en-US"/>
          <w14:ligatures w14:val="standardContextual"/>
        </w:rPr>
        <w:t xml:space="preserve"> </w:t>
      </w:r>
      <w:r w:rsidR="00AE45A2" w:rsidRPr="00AE45A2">
        <w:rPr>
          <w:rFonts w:eastAsiaTheme="minorHAnsi"/>
          <w:color w:val="000000" w:themeColor="text1"/>
          <w:lang w:val="fr-FR" w:eastAsia="en-US"/>
          <w14:ligatures w14:val="standardContextual"/>
        </w:rPr>
        <w:t>s</w:t>
      </w:r>
      <w:r>
        <w:rPr>
          <w:rFonts w:eastAsiaTheme="minorHAnsi"/>
          <w:color w:val="000000" w:themeColor="text1"/>
          <w:lang w:val="fr-FR" w:eastAsia="en-US"/>
          <w14:ligatures w14:val="standardContextual"/>
        </w:rPr>
        <w:t>’oppose</w:t>
      </w:r>
      <w:r w:rsidR="00AE45A2" w:rsidRPr="00AE45A2">
        <w:rPr>
          <w:rFonts w:eastAsiaTheme="minorHAnsi"/>
          <w:color w:val="000000" w:themeColor="text1"/>
          <w:lang w:val="fr-FR" w:eastAsia="en-US"/>
          <w14:ligatures w14:val="standardContextual"/>
        </w:rPr>
        <w:t xml:space="preserve"> pas </w:t>
      </w:r>
      <w:r>
        <w:rPr>
          <w:rFonts w:eastAsiaTheme="minorHAnsi"/>
          <w:color w:val="000000" w:themeColor="text1"/>
          <w:lang w:val="fr-FR" w:eastAsia="en-US"/>
          <w14:ligatures w14:val="standardContextual"/>
        </w:rPr>
        <w:t>à</w:t>
      </w:r>
      <w:r w:rsidR="00AE45A2" w:rsidRPr="00AE45A2">
        <w:rPr>
          <w:rFonts w:eastAsiaTheme="minorHAnsi"/>
          <w:color w:val="000000" w:themeColor="text1"/>
          <w:lang w:val="fr-FR" w:eastAsia="en-US"/>
          <w14:ligatures w14:val="standardContextual"/>
        </w:rPr>
        <w:t xml:space="preserve"> des coalitions plus restreintes</w:t>
      </w:r>
      <w:r>
        <w:rPr>
          <w:rFonts w:eastAsiaTheme="minorHAnsi"/>
          <w:color w:val="000000" w:themeColor="text1"/>
          <w:lang w:val="fr-FR" w:eastAsia="en-US"/>
          <w14:ligatures w14:val="standardContextual"/>
        </w:rPr>
        <w:t>. Pour lui</w:t>
      </w:r>
      <w:r w:rsidR="00AE45A2" w:rsidRPr="00AE45A2">
        <w:rPr>
          <w:rFonts w:eastAsiaTheme="minorHAnsi"/>
          <w:color w:val="000000" w:themeColor="text1"/>
          <w:lang w:val="fr-FR" w:eastAsia="en-US"/>
          <w14:ligatures w14:val="standardContextual"/>
        </w:rPr>
        <w:t>, tous les pays ne doivent pas nécessairement contribuer de la même manière</w:t>
      </w:r>
      <w:r w:rsidR="008E6F08">
        <w:rPr>
          <w:rFonts w:eastAsiaTheme="minorHAnsi"/>
          <w:color w:val="000000" w:themeColor="text1"/>
          <w:lang w:val="fr-FR" w:eastAsia="en-US"/>
          <w14:ligatures w14:val="standardContextual"/>
        </w:rPr>
        <w:t> ;</w:t>
      </w:r>
      <w:r w:rsidR="00AE45A2" w:rsidRPr="00AE45A2">
        <w:rPr>
          <w:rFonts w:eastAsiaTheme="minorHAnsi"/>
          <w:color w:val="000000" w:themeColor="text1"/>
          <w:lang w:val="fr-FR" w:eastAsia="en-US"/>
          <w14:ligatures w14:val="standardContextual"/>
        </w:rPr>
        <w:t xml:space="preserve"> je </w:t>
      </w:r>
      <w:r>
        <w:rPr>
          <w:rFonts w:eastAsiaTheme="minorHAnsi"/>
          <w:color w:val="000000" w:themeColor="text1"/>
          <w:lang w:val="fr-FR" w:eastAsia="en-US"/>
          <w14:ligatures w14:val="standardContextual"/>
        </w:rPr>
        <w:t>n’ai pas d’objection à cet égard.</w:t>
      </w:r>
    </w:p>
    <w:p w14:paraId="0208F815" w14:textId="45F16DED" w:rsidR="00CC2813" w:rsidRPr="00CC2813" w:rsidRDefault="00CC2813" w:rsidP="00AE45A2">
      <w:pPr>
        <w:suppressAutoHyphens w:val="0"/>
        <w:autoSpaceDE w:val="0"/>
        <w:autoSpaceDN w:val="0"/>
        <w:adjustRightInd w:val="0"/>
        <w:snapToGrid w:val="0"/>
        <w:spacing w:after="120"/>
        <w:jc w:val="both"/>
        <w:rPr>
          <w:rFonts w:eastAsiaTheme="minorHAnsi"/>
          <w:color w:val="000000" w:themeColor="text1"/>
          <w:highlight w:val="green"/>
          <w:lang w:val="fr-FR" w:eastAsia="en-US"/>
          <w14:ligatures w14:val="standardContextual"/>
        </w:rPr>
      </w:pPr>
      <w:r w:rsidRPr="00CC2813">
        <w:rPr>
          <w:rFonts w:eastAsiaTheme="minorHAnsi"/>
          <w:color w:val="000000" w:themeColor="text1"/>
          <w:highlight w:val="green"/>
          <w:lang w:val="fr-FR" w:eastAsia="en-US"/>
          <w14:ligatures w14:val="standardContextual"/>
        </w:rPr>
        <w:t>L’</w:t>
      </w:r>
      <w:r w:rsidRPr="00CC2813">
        <w:rPr>
          <w:rFonts w:eastAsiaTheme="minorHAnsi"/>
          <w:b/>
          <w:bCs/>
          <w:color w:val="000000" w:themeColor="text1"/>
          <w:highlight w:val="green"/>
          <w:lang w:val="fr-FR" w:eastAsia="en-US"/>
          <w14:ligatures w14:val="standardContextual"/>
        </w:rPr>
        <w:t>article 42 du traité sur l’UE, une solution ?</w:t>
      </w:r>
    </w:p>
    <w:p w14:paraId="5CBD1EF3" w14:textId="205EA5BD" w:rsidR="00CC2813" w:rsidRPr="00CC2813" w:rsidRDefault="00411FE7" w:rsidP="00CC2813">
      <w:pPr>
        <w:suppressAutoHyphens w:val="0"/>
        <w:autoSpaceDE w:val="0"/>
        <w:autoSpaceDN w:val="0"/>
        <w:adjustRightInd w:val="0"/>
        <w:snapToGrid w:val="0"/>
        <w:spacing w:after="120"/>
        <w:jc w:val="both"/>
        <w:rPr>
          <w:rFonts w:eastAsiaTheme="minorHAnsi"/>
          <w:color w:val="000000" w:themeColor="text1"/>
          <w:lang w:val="fr-FR" w:eastAsia="en-US"/>
          <w14:ligatures w14:val="standardContextual"/>
        </w:rPr>
      </w:pPr>
      <w:r w:rsidRPr="00411FE7">
        <w:rPr>
          <w:rFonts w:eastAsiaTheme="minorHAnsi"/>
          <w:color w:val="000000" w:themeColor="text1"/>
          <w:highlight w:val="green"/>
          <w:lang w:val="fr-FR" w:eastAsia="en-US"/>
          <w14:ligatures w14:val="standardContextual"/>
        </w:rPr>
        <w:t xml:space="preserve">Pour M. Draghi, </w:t>
      </w:r>
      <w:r w:rsidR="00AE45A2" w:rsidRPr="00411FE7">
        <w:rPr>
          <w:rFonts w:eastAsiaTheme="minorHAnsi"/>
          <w:color w:val="000000" w:themeColor="text1"/>
          <w:highlight w:val="green"/>
          <w:lang w:val="fr-FR" w:eastAsia="en-US"/>
          <w14:ligatures w14:val="standardContextual"/>
        </w:rPr>
        <w:t>il</w:t>
      </w:r>
      <w:r w:rsidR="00AE45A2" w:rsidRPr="00AE45A2">
        <w:rPr>
          <w:rFonts w:eastAsiaTheme="minorHAnsi"/>
          <w:color w:val="000000" w:themeColor="text1"/>
          <w:lang w:val="fr-FR" w:eastAsia="en-US"/>
          <w14:ligatures w14:val="standardContextual"/>
        </w:rPr>
        <w:t xml:space="preserve"> semble possible de donner une substance opérationnelle au paragraphe 7 de l’article 42</w:t>
      </w:r>
      <w:r w:rsidR="003F3A6D">
        <w:rPr>
          <w:rFonts w:eastAsiaTheme="minorHAnsi"/>
          <w:color w:val="000000" w:themeColor="text1"/>
          <w:lang w:val="fr-FR" w:eastAsia="en-US"/>
          <w14:ligatures w14:val="standardContextual"/>
        </w:rPr>
        <w:t xml:space="preserve"> du traité sur l’UE</w:t>
      </w:r>
      <w:r w:rsidR="00AE45A2" w:rsidRPr="00AE45A2">
        <w:rPr>
          <w:rFonts w:eastAsiaTheme="minorHAnsi"/>
          <w:color w:val="000000" w:themeColor="text1"/>
          <w:lang w:val="fr-FR" w:eastAsia="en-US"/>
          <w14:ligatures w14:val="standardContextual"/>
        </w:rPr>
        <w:t xml:space="preserve"> </w:t>
      </w:r>
      <w:r w:rsidR="003F3A6D">
        <w:rPr>
          <w:rFonts w:eastAsiaTheme="minorHAnsi"/>
          <w:color w:val="000000" w:themeColor="text1"/>
          <w:lang w:val="fr-FR" w:eastAsia="en-US"/>
          <w14:ligatures w14:val="standardContextual"/>
        </w:rPr>
        <w:t>(TUE)</w:t>
      </w:r>
      <w:r w:rsidR="005831EA">
        <w:rPr>
          <w:rFonts w:eastAsiaTheme="minorHAnsi"/>
          <w:color w:val="000000" w:themeColor="text1"/>
          <w:lang w:val="fr-FR" w:eastAsia="en-US"/>
          <w14:ligatures w14:val="standardContextual"/>
        </w:rPr>
        <w:t>,</w:t>
      </w:r>
      <w:r w:rsidR="00AE45A2" w:rsidRPr="00AE45A2">
        <w:rPr>
          <w:rFonts w:eastAsiaTheme="minorHAnsi"/>
          <w:color w:val="000000" w:themeColor="text1"/>
          <w:lang w:val="fr-FR" w:eastAsia="en-US"/>
          <w14:ligatures w14:val="standardContextual"/>
        </w:rPr>
        <w:t xml:space="preserve"> la clause de défense mutuelle de l’Union, </w:t>
      </w:r>
      <w:r w:rsidR="002A7C01">
        <w:rPr>
          <w:rFonts w:eastAsiaTheme="minorHAnsi"/>
          <w:color w:val="000000" w:themeColor="text1"/>
          <w:lang w:val="fr-FR" w:eastAsia="en-US"/>
          <w14:ligatures w14:val="standardContextual"/>
        </w:rPr>
        <w:t xml:space="preserve">alors </w:t>
      </w:r>
      <w:r w:rsidR="003F3A6D">
        <w:rPr>
          <w:rFonts w:eastAsiaTheme="minorHAnsi"/>
          <w:color w:val="000000" w:themeColor="text1"/>
          <w:lang w:val="fr-FR" w:eastAsia="en-US"/>
          <w14:ligatures w14:val="standardContextual"/>
        </w:rPr>
        <w:t xml:space="preserve">qu’il </w:t>
      </w:r>
      <w:r w:rsidR="002A7C01">
        <w:rPr>
          <w:rFonts w:eastAsiaTheme="minorHAnsi"/>
          <w:color w:val="000000" w:themeColor="text1"/>
          <w:lang w:val="fr-FR" w:eastAsia="en-US"/>
          <w14:ligatures w14:val="standardContextual"/>
        </w:rPr>
        <w:lastRenderedPageBreak/>
        <w:t>constate</w:t>
      </w:r>
      <w:r w:rsidR="003F3A6D">
        <w:rPr>
          <w:rFonts w:eastAsiaTheme="minorHAnsi"/>
          <w:color w:val="000000" w:themeColor="text1"/>
          <w:lang w:val="fr-FR" w:eastAsia="en-US"/>
          <w14:ligatures w14:val="standardContextual"/>
        </w:rPr>
        <w:t xml:space="preserve"> que</w:t>
      </w:r>
      <w:r w:rsidR="00AE45A2" w:rsidRPr="00AE45A2">
        <w:rPr>
          <w:rFonts w:eastAsiaTheme="minorHAnsi"/>
          <w:color w:val="000000" w:themeColor="text1"/>
          <w:lang w:val="fr-FR" w:eastAsia="en-US"/>
          <w14:ligatures w14:val="standardContextual"/>
        </w:rPr>
        <w:t xml:space="preserve">, bien que définie juridiquement et ayant déjà été invoquée, </w:t>
      </w:r>
      <w:r w:rsidR="003F3A6D">
        <w:rPr>
          <w:rFonts w:eastAsiaTheme="minorHAnsi"/>
          <w:color w:val="000000" w:themeColor="text1"/>
          <w:lang w:val="fr-FR" w:eastAsia="en-US"/>
          <w14:ligatures w14:val="standardContextual"/>
        </w:rPr>
        <w:t xml:space="preserve">elle </w:t>
      </w:r>
      <w:r w:rsidR="00AE45A2" w:rsidRPr="00AE45A2">
        <w:rPr>
          <w:rFonts w:eastAsiaTheme="minorHAnsi"/>
          <w:color w:val="000000" w:themeColor="text1"/>
          <w:lang w:val="fr-FR" w:eastAsia="en-US"/>
          <w14:ligatures w14:val="standardContextual"/>
        </w:rPr>
        <w:t>n’a pas encore été traduite concrètement en plans, capacités et structures de commandement.</w:t>
      </w:r>
      <w:r w:rsidR="00CC2813">
        <w:rPr>
          <w:rFonts w:eastAsiaTheme="minorHAnsi"/>
          <w:color w:val="000000" w:themeColor="text1"/>
          <w:lang w:val="fr-FR" w:eastAsia="en-US"/>
          <w14:ligatures w14:val="standardContextual"/>
        </w:rPr>
        <w:t xml:space="preserve"> </w:t>
      </w:r>
      <w:r w:rsidR="00CC2813" w:rsidRPr="00CC2813">
        <w:rPr>
          <w:rFonts w:eastAsiaTheme="minorHAnsi"/>
          <w:highlight w:val="green"/>
          <w:lang w:val="fr-FR" w:eastAsia="en-US"/>
          <w14:ligatures w14:val="standardContextual"/>
        </w:rPr>
        <w:t>Ce</w:t>
      </w:r>
      <w:r w:rsidR="00CC2813" w:rsidRPr="003F3A6D">
        <w:rPr>
          <w:rFonts w:eastAsiaTheme="minorHAnsi"/>
          <w:lang w:val="fr-FR" w:eastAsia="en-US"/>
          <w14:ligatures w14:val="standardContextual"/>
        </w:rPr>
        <w:t xml:space="preserve"> § 7 de l'article 4</w:t>
      </w:r>
      <w:r w:rsidR="00CC2813" w:rsidRPr="00CC2813">
        <w:rPr>
          <w:rFonts w:eastAsiaTheme="minorHAnsi"/>
          <w:highlight w:val="green"/>
          <w:lang w:val="fr-FR" w:eastAsia="en-US"/>
          <w14:ligatures w14:val="standardContextual"/>
        </w:rPr>
        <w:t>2</w:t>
      </w:r>
      <w:r w:rsidR="00CC2813" w:rsidRPr="003F3A6D">
        <w:rPr>
          <w:rFonts w:eastAsiaTheme="minorHAnsi"/>
          <w:lang w:val="fr-FR" w:eastAsia="en-US"/>
          <w14:ligatures w14:val="standardContextual"/>
        </w:rPr>
        <w:t xml:space="preserve"> dispose</w:t>
      </w:r>
      <w:r w:rsidR="00CC2813">
        <w:rPr>
          <w:rFonts w:eastAsiaTheme="minorHAnsi"/>
          <w:lang w:val="fr-FR" w:eastAsia="en-US"/>
          <w14:ligatures w14:val="standardContextual"/>
        </w:rPr>
        <w:t> :</w:t>
      </w:r>
    </w:p>
    <w:p w14:paraId="5E593A00" w14:textId="77777777" w:rsidR="00CC2813" w:rsidRPr="003F3A6D" w:rsidRDefault="00CC2813" w:rsidP="00CC2813">
      <w:pPr>
        <w:suppressAutoHyphens w:val="0"/>
        <w:autoSpaceDE w:val="0"/>
        <w:autoSpaceDN w:val="0"/>
        <w:adjustRightInd w:val="0"/>
        <w:snapToGrid w:val="0"/>
        <w:spacing w:after="120"/>
        <w:jc w:val="both"/>
        <w:rPr>
          <w:rFonts w:eastAsiaTheme="minorHAnsi"/>
          <w:lang w:val="fr-FR" w:eastAsia="en-US"/>
          <w14:ligatures w14:val="standardContextual"/>
        </w:rPr>
      </w:pPr>
      <w:r w:rsidRPr="003F3A6D">
        <w:rPr>
          <w:rFonts w:eastAsiaTheme="minorHAnsi"/>
          <w:lang w:val="fr-FR" w:eastAsia="en-US"/>
          <w14:ligatures w14:val="standardContextual"/>
        </w:rPr>
        <w:t xml:space="preserve">"Au cas où un État membre serait l'objet d'une agression armée sur son territoire, les autres États membres lui doivent aide et assistance par tous les moyens en leur pouvoir, conformément à l'article 51 de la charte des Nations unies. Cela n'affecte pas le caractère spécifique de la politique de sécurité et de défense de certains États </w:t>
      </w:r>
      <w:r w:rsidRPr="005941FB">
        <w:rPr>
          <w:rFonts w:eastAsiaTheme="minorHAnsi"/>
          <w:lang w:val="fr-FR" w:eastAsia="en-US"/>
          <w14:ligatures w14:val="standardContextual"/>
        </w:rPr>
        <w:t>membres.</w:t>
      </w:r>
      <w:r w:rsidRPr="005941FB">
        <w:rPr>
          <w:rFonts w:eastAsiaTheme="minorHAnsi"/>
          <w:color w:val="FF0000"/>
          <w:lang w:val="fr-FR" w:eastAsia="en-US"/>
          <w14:ligatures w14:val="standardContextual"/>
        </w:rPr>
        <w:t xml:space="preserve"> </w:t>
      </w:r>
    </w:p>
    <w:p w14:paraId="2012F728" w14:textId="77777777" w:rsidR="00CC2813" w:rsidRPr="005831EA" w:rsidRDefault="00CC2813" w:rsidP="00CC2813">
      <w:pPr>
        <w:suppressAutoHyphens w:val="0"/>
        <w:autoSpaceDE w:val="0"/>
        <w:autoSpaceDN w:val="0"/>
        <w:adjustRightInd w:val="0"/>
        <w:snapToGrid w:val="0"/>
        <w:spacing w:after="120"/>
        <w:jc w:val="both"/>
        <w:rPr>
          <w:rFonts w:eastAsiaTheme="minorHAnsi"/>
          <w:lang w:val="fr-FR" w:eastAsia="en-US"/>
          <w14:ligatures w14:val="standardContextual"/>
        </w:rPr>
      </w:pPr>
      <w:r w:rsidRPr="005831EA">
        <w:rPr>
          <w:rFonts w:eastAsiaTheme="minorHAnsi"/>
          <w:b/>
          <w:bCs/>
          <w:lang w:val="fr-FR" w:eastAsia="en-US"/>
          <w14:ligatures w14:val="standardContextual"/>
        </w:rPr>
        <w:t>Les engagements et la coopération dans ce domaine demeurent conformes aux engagements souscrits au sein de l'Organisation du traité de l'Atlantique Nord</w:t>
      </w:r>
      <w:r w:rsidRPr="005831EA">
        <w:rPr>
          <w:rFonts w:eastAsiaTheme="minorHAnsi"/>
          <w:lang w:val="fr-FR" w:eastAsia="en-US"/>
          <w14:ligatures w14:val="standardContextual"/>
        </w:rPr>
        <w:t>, qui reste, pour les États qui en sont membres, le fondement de leur défense collective et l'instance de sa mise en œuvre.".</w:t>
      </w:r>
    </w:p>
    <w:p w14:paraId="2160A280" w14:textId="523A5AC3" w:rsidR="003F3A6D" w:rsidRPr="003F3A6D" w:rsidRDefault="003F3A6D" w:rsidP="003F3A6D">
      <w:pPr>
        <w:suppressAutoHyphens w:val="0"/>
        <w:autoSpaceDE w:val="0"/>
        <w:autoSpaceDN w:val="0"/>
        <w:adjustRightInd w:val="0"/>
        <w:snapToGrid w:val="0"/>
        <w:spacing w:after="120"/>
        <w:jc w:val="both"/>
        <w:rPr>
          <w:rFonts w:eastAsiaTheme="minorHAnsi"/>
          <w:lang w:val="fr-FR" w:eastAsia="en-US"/>
          <w14:ligatures w14:val="standardContextual"/>
        </w:rPr>
      </w:pPr>
      <w:r>
        <w:rPr>
          <w:rFonts w:eastAsiaTheme="minorHAnsi"/>
          <w:color w:val="000000" w:themeColor="text1"/>
          <w:lang w:val="fr-FR" w:eastAsia="en-US"/>
          <w14:ligatures w14:val="standardContextual"/>
        </w:rPr>
        <w:t xml:space="preserve">Pour comprendre la portée de </w:t>
      </w:r>
      <w:r w:rsidRPr="00AE45A2">
        <w:rPr>
          <w:rFonts w:eastAsiaTheme="minorHAnsi"/>
          <w:color w:val="000000" w:themeColor="text1"/>
          <w:lang w:val="fr-FR" w:eastAsia="en-US"/>
          <w14:ligatures w14:val="standardContextual"/>
        </w:rPr>
        <w:t>la clause de défense mutuelle de l’Union</w:t>
      </w:r>
      <w:r>
        <w:rPr>
          <w:rFonts w:eastAsiaTheme="minorHAnsi"/>
          <w:color w:val="000000" w:themeColor="text1"/>
          <w:lang w:val="fr-FR" w:eastAsia="en-US"/>
          <w14:ligatures w14:val="standardContextual"/>
        </w:rPr>
        <w:t>, il convient de se rap</w:t>
      </w:r>
      <w:r w:rsidRPr="003F3A6D">
        <w:rPr>
          <w:rFonts w:eastAsiaTheme="minorHAnsi"/>
          <w:color w:val="000000" w:themeColor="text1"/>
          <w:lang w:val="fr-FR" w:eastAsia="en-US"/>
          <w14:ligatures w14:val="standardContextual"/>
        </w:rPr>
        <w:t xml:space="preserve">peler que </w:t>
      </w:r>
      <w:r>
        <w:rPr>
          <w:rFonts w:eastAsiaTheme="minorHAnsi"/>
          <w:lang w:val="fr-FR" w:eastAsia="en-US"/>
          <w14:ligatures w14:val="standardContextual"/>
        </w:rPr>
        <w:t>l</w:t>
      </w:r>
      <w:r w:rsidRPr="003F3A6D">
        <w:rPr>
          <w:rFonts w:eastAsiaTheme="minorHAnsi"/>
          <w:lang w:val="fr-FR" w:eastAsia="en-US"/>
          <w14:ligatures w14:val="standardContextual"/>
        </w:rPr>
        <w:t>e § 2 de l'article 4</w:t>
      </w:r>
      <w:r w:rsidR="00CC2813" w:rsidRPr="00CC2813">
        <w:rPr>
          <w:rFonts w:eastAsiaTheme="minorHAnsi"/>
          <w:highlight w:val="green"/>
          <w:lang w:val="fr-FR" w:eastAsia="en-US"/>
          <w14:ligatures w14:val="standardContextual"/>
        </w:rPr>
        <w:t>2</w:t>
      </w:r>
      <w:r w:rsidRPr="003F3A6D">
        <w:rPr>
          <w:rFonts w:eastAsiaTheme="minorHAnsi"/>
          <w:lang w:val="fr-FR" w:eastAsia="en-US"/>
          <w14:ligatures w14:val="standardContextual"/>
        </w:rPr>
        <w:t xml:space="preserve"> dispose</w:t>
      </w:r>
      <w:r>
        <w:rPr>
          <w:rFonts w:eastAsiaTheme="minorHAnsi"/>
          <w:lang w:val="fr-FR" w:eastAsia="en-US"/>
          <w14:ligatures w14:val="standardContextual"/>
        </w:rPr>
        <w:t> :</w:t>
      </w:r>
      <w:r w:rsidRPr="003F3A6D">
        <w:rPr>
          <w:rFonts w:eastAsiaTheme="minorHAnsi"/>
          <w:lang w:val="fr-FR" w:eastAsia="en-US"/>
          <w14:ligatures w14:val="standardContextual"/>
        </w:rPr>
        <w:t xml:space="preserve"> </w:t>
      </w:r>
    </w:p>
    <w:p w14:paraId="1346BC81" w14:textId="77520977" w:rsidR="003F3A6D" w:rsidRPr="003F3A6D" w:rsidRDefault="003F3A6D" w:rsidP="003F3A6D">
      <w:pPr>
        <w:suppressAutoHyphens w:val="0"/>
        <w:autoSpaceDE w:val="0"/>
        <w:autoSpaceDN w:val="0"/>
        <w:adjustRightInd w:val="0"/>
        <w:snapToGrid w:val="0"/>
        <w:spacing w:after="120"/>
        <w:jc w:val="both"/>
        <w:rPr>
          <w:rFonts w:eastAsiaTheme="minorHAnsi"/>
          <w:lang w:val="fr-FR" w:eastAsia="en-US"/>
          <w14:ligatures w14:val="standardContextual"/>
        </w:rPr>
      </w:pPr>
      <w:r w:rsidRPr="003F3A6D">
        <w:rPr>
          <w:rFonts w:eastAsiaTheme="minorHAnsi"/>
          <w:lang w:val="fr-FR" w:eastAsia="en-US"/>
          <w14:ligatures w14:val="standardContextual"/>
        </w:rPr>
        <w:t>"</w:t>
      </w:r>
      <w:r w:rsidR="005941FB">
        <w:rPr>
          <w:rFonts w:eastAsiaTheme="minorHAnsi"/>
          <w:lang w:val="fr-FR" w:eastAsia="en-US"/>
          <w14:ligatures w14:val="standardContextual"/>
        </w:rPr>
        <w:t xml:space="preserve"> </w:t>
      </w:r>
      <w:r w:rsidRPr="003F3A6D">
        <w:rPr>
          <w:rFonts w:eastAsiaTheme="minorHAnsi"/>
          <w:lang w:val="fr-FR" w:eastAsia="en-US"/>
          <w14:ligatures w14:val="standardContextual"/>
        </w:rPr>
        <w:t xml:space="preserve">La politique de sécurité et de défense commune inclut la définition progressive d'une politique de défense commune de l'Union. Elle conduira à une défense commune, </w:t>
      </w:r>
      <w:r w:rsidRPr="003F3A6D">
        <w:rPr>
          <w:rFonts w:eastAsiaTheme="minorHAnsi"/>
          <w:b/>
          <w:bCs/>
          <w:lang w:val="fr-FR" w:eastAsia="en-US"/>
          <w14:ligatures w14:val="standardContextual"/>
        </w:rPr>
        <w:t>dès lors que le Conseil européen, statuant à l'unanimité, en aura décidé ainsi</w:t>
      </w:r>
      <w:r w:rsidRPr="003F3A6D">
        <w:rPr>
          <w:rFonts w:eastAsiaTheme="minorHAnsi"/>
          <w:lang w:val="fr-FR" w:eastAsia="en-US"/>
          <w14:ligatures w14:val="standardContextual"/>
        </w:rPr>
        <w:t>.</w:t>
      </w:r>
      <w:r w:rsidR="002A7C01">
        <w:rPr>
          <w:rFonts w:eastAsiaTheme="minorHAnsi"/>
          <w:lang w:val="fr-FR" w:eastAsia="en-US"/>
          <w14:ligatures w14:val="standardContextual"/>
        </w:rPr>
        <w:t xml:space="preserve"> </w:t>
      </w:r>
      <w:r w:rsidR="002A7C01">
        <w:rPr>
          <w:rFonts w:eastAsiaTheme="minorHAnsi"/>
          <w:color w:val="000000"/>
          <w:lang w:val="fr-FR" w:eastAsia="en-US"/>
          <w14:ligatures w14:val="standardContextual"/>
        </w:rPr>
        <w:t>[...]</w:t>
      </w:r>
      <w:r w:rsidR="005941FB">
        <w:rPr>
          <w:rFonts w:eastAsiaTheme="minorHAnsi"/>
          <w:color w:val="000000"/>
          <w:lang w:val="fr-FR" w:eastAsia="en-US"/>
          <w14:ligatures w14:val="standardContextual"/>
        </w:rPr>
        <w:t xml:space="preserve"> </w:t>
      </w:r>
    </w:p>
    <w:p w14:paraId="1BBA5697" w14:textId="4982A350" w:rsidR="003F3A6D" w:rsidRPr="003F3A6D" w:rsidRDefault="003F3A6D" w:rsidP="003F3A6D">
      <w:pPr>
        <w:suppressAutoHyphens w:val="0"/>
        <w:autoSpaceDE w:val="0"/>
        <w:autoSpaceDN w:val="0"/>
        <w:adjustRightInd w:val="0"/>
        <w:snapToGrid w:val="0"/>
        <w:spacing w:after="120"/>
        <w:jc w:val="both"/>
        <w:rPr>
          <w:rFonts w:eastAsiaTheme="minorHAnsi"/>
          <w:lang w:val="fr-FR" w:eastAsia="en-US"/>
          <w14:ligatures w14:val="standardContextual"/>
        </w:rPr>
      </w:pPr>
      <w:r w:rsidRPr="003F3A6D">
        <w:rPr>
          <w:rFonts w:eastAsiaTheme="minorHAnsi"/>
          <w:b/>
          <w:bCs/>
          <w:lang w:val="fr-FR" w:eastAsia="en-US"/>
          <w14:ligatures w14:val="standardContextual"/>
        </w:rPr>
        <w:t>La politique de l'Union</w:t>
      </w:r>
      <w:r w:rsidRPr="003F3A6D">
        <w:rPr>
          <w:rFonts w:eastAsiaTheme="minorHAnsi"/>
          <w:lang w:val="fr-FR" w:eastAsia="en-US"/>
          <w14:ligatures w14:val="standardContextual"/>
        </w:rPr>
        <w:t xml:space="preserve"> au sens de la présente section n'affecte pas le caractère spécifique de la politique de sécurité et de défense de certains États membres, elle </w:t>
      </w:r>
      <w:r w:rsidRPr="003F3A6D">
        <w:rPr>
          <w:rFonts w:eastAsiaTheme="minorHAnsi"/>
          <w:b/>
          <w:bCs/>
          <w:lang w:val="fr-FR" w:eastAsia="en-US"/>
          <w14:ligatures w14:val="standardContextual"/>
        </w:rPr>
        <w:t>respecte les obligatio</w:t>
      </w:r>
      <w:r w:rsidR="005941FB">
        <w:rPr>
          <w:rFonts w:eastAsiaTheme="minorHAnsi"/>
          <w:b/>
          <w:bCs/>
          <w:lang w:val="fr-FR" w:eastAsia="en-US"/>
          <w14:ligatures w14:val="standardContextual"/>
        </w:rPr>
        <w:t>n</w:t>
      </w:r>
      <w:r w:rsidRPr="003F3A6D">
        <w:rPr>
          <w:rFonts w:eastAsiaTheme="minorHAnsi"/>
          <w:b/>
          <w:bCs/>
          <w:lang w:val="fr-FR" w:eastAsia="en-US"/>
          <w14:ligatures w14:val="standardContextual"/>
        </w:rPr>
        <w:t>s découlant du traité de l'Atlantique Nord</w:t>
      </w:r>
      <w:r w:rsidRPr="003F3A6D">
        <w:rPr>
          <w:rFonts w:eastAsiaTheme="minorHAnsi"/>
          <w:lang w:val="fr-FR" w:eastAsia="en-US"/>
          <w14:ligatures w14:val="standardContextual"/>
        </w:rPr>
        <w:t xml:space="preserve"> pour certains États membres qui considèrent que leur défense commune est réalisée dans le cadre de l'Organisation du traité de l'Atlantique Nord (OTAN) et elle est compatible avec la politique commune de sécurité et de défense arrêtée dans ce cadre."</w:t>
      </w:r>
    </w:p>
    <w:p w14:paraId="56989B65" w14:textId="77620FD6" w:rsidR="003F3A6D" w:rsidRPr="003F3A6D" w:rsidRDefault="003F3A6D" w:rsidP="003F3A6D">
      <w:pPr>
        <w:suppressAutoHyphens w:val="0"/>
        <w:autoSpaceDE w:val="0"/>
        <w:autoSpaceDN w:val="0"/>
        <w:adjustRightInd w:val="0"/>
        <w:snapToGrid w:val="0"/>
        <w:spacing w:after="120"/>
        <w:jc w:val="both"/>
        <w:rPr>
          <w:rFonts w:eastAsiaTheme="minorHAnsi"/>
          <w:lang w:val="fr-FR" w:eastAsia="en-US"/>
          <w14:ligatures w14:val="standardContextual"/>
        </w:rPr>
      </w:pPr>
      <w:r w:rsidRPr="003F3A6D">
        <w:rPr>
          <w:rFonts w:eastAsiaTheme="minorHAnsi"/>
          <w:lang w:val="fr-FR" w:eastAsia="en-US"/>
          <w14:ligatures w14:val="standardContextual"/>
        </w:rPr>
        <w:t>De plus, le § 4 de l'article 4</w:t>
      </w:r>
      <w:r w:rsidR="00CC2813" w:rsidRPr="00CC2813">
        <w:rPr>
          <w:rFonts w:eastAsiaTheme="minorHAnsi"/>
          <w:highlight w:val="green"/>
          <w:lang w:val="fr-FR" w:eastAsia="en-US"/>
          <w14:ligatures w14:val="standardContextual"/>
        </w:rPr>
        <w:t>2</w:t>
      </w:r>
      <w:r w:rsidRPr="003F3A6D">
        <w:rPr>
          <w:rFonts w:eastAsiaTheme="minorHAnsi"/>
          <w:lang w:val="fr-FR" w:eastAsia="en-US"/>
          <w14:ligatures w14:val="standardContextual"/>
        </w:rPr>
        <w:t xml:space="preserve"> dispose</w:t>
      </w:r>
      <w:r>
        <w:rPr>
          <w:rFonts w:eastAsiaTheme="minorHAnsi"/>
          <w:lang w:val="fr-FR" w:eastAsia="en-US"/>
          <w14:ligatures w14:val="standardContextual"/>
        </w:rPr>
        <w:t> :</w:t>
      </w:r>
    </w:p>
    <w:p w14:paraId="378E68E7" w14:textId="668202BA" w:rsidR="003F3A6D" w:rsidRPr="003F3A6D" w:rsidRDefault="003F3A6D" w:rsidP="003F3A6D">
      <w:pPr>
        <w:suppressAutoHyphens w:val="0"/>
        <w:autoSpaceDE w:val="0"/>
        <w:autoSpaceDN w:val="0"/>
        <w:adjustRightInd w:val="0"/>
        <w:snapToGrid w:val="0"/>
        <w:spacing w:after="120"/>
        <w:jc w:val="both"/>
        <w:rPr>
          <w:rFonts w:eastAsiaTheme="minorHAnsi"/>
          <w:lang w:val="fr-FR" w:eastAsia="en-US"/>
          <w14:ligatures w14:val="standardContextual"/>
        </w:rPr>
      </w:pPr>
      <w:r w:rsidRPr="003F3A6D">
        <w:rPr>
          <w:rFonts w:eastAsiaTheme="minorHAnsi"/>
          <w:lang w:val="fr-FR" w:eastAsia="en-US"/>
          <w14:ligatures w14:val="standardContextual"/>
        </w:rPr>
        <w:t>"</w:t>
      </w:r>
      <w:r w:rsidRPr="003F3A6D">
        <w:rPr>
          <w:rFonts w:eastAsiaTheme="minorHAnsi"/>
          <w:b/>
          <w:bCs/>
          <w:lang w:val="fr-FR" w:eastAsia="en-US"/>
          <w14:ligatures w14:val="standardContextual"/>
        </w:rPr>
        <w:t>Les décisions relatives à la politique de sécurité et de défense commune</w:t>
      </w:r>
      <w:r w:rsidRPr="003F3A6D">
        <w:rPr>
          <w:rFonts w:eastAsiaTheme="minorHAnsi"/>
          <w:lang w:val="fr-FR" w:eastAsia="en-US"/>
          <w14:ligatures w14:val="standardContextual"/>
        </w:rPr>
        <w:t xml:space="preserve">, y compris celles portant sur le lancement d'une mission visée au présent article, </w:t>
      </w:r>
      <w:r w:rsidRPr="003F3A6D">
        <w:rPr>
          <w:rFonts w:eastAsiaTheme="minorHAnsi"/>
          <w:b/>
          <w:bCs/>
          <w:lang w:val="fr-FR" w:eastAsia="en-US"/>
          <w14:ligatures w14:val="standardContextual"/>
        </w:rPr>
        <w:t>sont adoptées par le Conseil statuant à l'unanimité</w:t>
      </w:r>
      <w:r w:rsidRPr="003F3A6D">
        <w:rPr>
          <w:rFonts w:eastAsiaTheme="minorHAnsi"/>
          <w:lang w:val="fr-FR" w:eastAsia="en-US"/>
          <w14:ligatures w14:val="standardContextual"/>
        </w:rPr>
        <w:t>, sur proposition du haut représentant de l'Union pour les affaires étrangères et la politique de sécurité ou sur initiative d'un État membre."</w:t>
      </w:r>
      <w:r w:rsidR="002A7C01" w:rsidRPr="002A7C01">
        <w:rPr>
          <w:rFonts w:eastAsiaTheme="minorHAnsi"/>
          <w:color w:val="000000"/>
          <w:lang w:val="fr-FR" w:eastAsia="en-US"/>
          <w14:ligatures w14:val="standardContextual"/>
        </w:rPr>
        <w:t xml:space="preserve"> </w:t>
      </w:r>
      <w:r w:rsidR="002A7C01">
        <w:rPr>
          <w:rFonts w:eastAsiaTheme="minorHAnsi"/>
          <w:color w:val="000000"/>
          <w:lang w:val="fr-FR" w:eastAsia="en-US"/>
          <w14:ligatures w14:val="standardContextual"/>
        </w:rPr>
        <w:t>[...]</w:t>
      </w:r>
    </w:p>
    <w:p w14:paraId="12C49820" w14:textId="68A75448" w:rsidR="003F3A6D" w:rsidRDefault="00411FE7" w:rsidP="003F3A6D">
      <w:pPr>
        <w:suppressAutoHyphens w:val="0"/>
        <w:autoSpaceDE w:val="0"/>
        <w:autoSpaceDN w:val="0"/>
        <w:adjustRightInd w:val="0"/>
        <w:snapToGrid w:val="0"/>
        <w:spacing w:after="120"/>
        <w:jc w:val="both"/>
        <w:rPr>
          <w:rFonts w:eastAsiaTheme="minorHAnsi"/>
          <w:color w:val="000000" w:themeColor="text1"/>
          <w:lang w:val="fr-FR" w:eastAsia="en-US"/>
          <w14:ligatures w14:val="standardContextual"/>
        </w:rPr>
      </w:pPr>
      <w:r w:rsidRPr="00411FE7">
        <w:rPr>
          <w:rFonts w:eastAsiaTheme="minorHAnsi"/>
          <w:color w:val="000000" w:themeColor="text1"/>
          <w:highlight w:val="green"/>
          <w:lang w:val="fr-FR" w:eastAsia="en-US"/>
          <w14:ligatures w14:val="standardContextual"/>
        </w:rPr>
        <w:t>Pour la S€D,</w:t>
      </w:r>
      <w:r w:rsidRPr="00411FE7">
        <w:rPr>
          <w:rFonts w:eastAsiaTheme="minorHAnsi"/>
          <w:color w:val="000000" w:themeColor="text1"/>
          <w:lang w:val="fr-FR" w:eastAsia="en-US"/>
          <w14:ligatures w14:val="standardContextual"/>
        </w:rPr>
        <w:t xml:space="preserve"> </w:t>
      </w:r>
      <w:r w:rsidR="003F3A6D" w:rsidRPr="00411FE7">
        <w:rPr>
          <w:rFonts w:eastAsiaTheme="minorHAnsi"/>
          <w:color w:val="000000" w:themeColor="text1"/>
          <w:lang w:val="fr-FR" w:eastAsia="en-US"/>
          <w14:ligatures w14:val="standardContextual"/>
        </w:rPr>
        <w:t>l</w:t>
      </w:r>
      <w:r w:rsidR="003F3A6D">
        <w:rPr>
          <w:rFonts w:eastAsiaTheme="minorHAnsi"/>
          <w:color w:val="000000" w:themeColor="text1"/>
          <w:lang w:val="fr-FR" w:eastAsia="en-US"/>
          <w14:ligatures w14:val="standardContextual"/>
        </w:rPr>
        <w:t xml:space="preserve">a subordination à l’OTAN, d’une part, et l’exigence de l’unanimité au sein du Conseil européen, d’autre part, rendent illusoire la mise en œuvre de </w:t>
      </w:r>
      <w:r w:rsidR="003F3A6D" w:rsidRPr="00AE45A2">
        <w:rPr>
          <w:rFonts w:eastAsiaTheme="minorHAnsi"/>
          <w:color w:val="000000" w:themeColor="text1"/>
          <w:lang w:val="fr-FR" w:eastAsia="en-US"/>
          <w14:ligatures w14:val="standardContextual"/>
        </w:rPr>
        <w:t>la clause de défense mutuelle de l’Union</w:t>
      </w:r>
      <w:r w:rsidR="003F3A6D">
        <w:rPr>
          <w:rFonts w:eastAsiaTheme="minorHAnsi"/>
          <w:color w:val="000000" w:themeColor="text1"/>
          <w:lang w:val="fr-FR" w:eastAsia="en-US"/>
          <w14:ligatures w14:val="standardContextual"/>
        </w:rPr>
        <w:t>.</w:t>
      </w:r>
    </w:p>
    <w:p w14:paraId="1BE2F1B7" w14:textId="141E6543" w:rsidR="003F3A6D" w:rsidRPr="002076C6" w:rsidRDefault="003F3A6D" w:rsidP="00AE45A2">
      <w:pPr>
        <w:suppressAutoHyphens w:val="0"/>
        <w:autoSpaceDE w:val="0"/>
        <w:autoSpaceDN w:val="0"/>
        <w:adjustRightInd w:val="0"/>
        <w:snapToGrid w:val="0"/>
        <w:spacing w:after="120"/>
        <w:jc w:val="both"/>
        <w:rPr>
          <w:rFonts w:eastAsiaTheme="minorHAnsi"/>
          <w:b/>
          <w:bCs/>
          <w:color w:val="000000" w:themeColor="text1"/>
          <w:lang w:val="fr-FR" w:eastAsia="en-US"/>
          <w14:ligatures w14:val="standardContextual"/>
        </w:rPr>
      </w:pPr>
      <w:r w:rsidRPr="002076C6">
        <w:rPr>
          <w:rFonts w:eastAsiaTheme="minorHAnsi"/>
          <w:b/>
          <w:bCs/>
          <w:color w:val="000000" w:themeColor="text1"/>
          <w:lang w:val="fr-FR" w:eastAsia="en-US"/>
          <w14:ligatures w14:val="standardContextual"/>
        </w:rPr>
        <w:t xml:space="preserve">Un fédéralisme </w:t>
      </w:r>
      <w:r w:rsidR="00E359C7" w:rsidRPr="002076C6">
        <w:rPr>
          <w:rFonts w:eastAsiaTheme="minorHAnsi"/>
          <w:b/>
          <w:bCs/>
          <w:color w:val="000000" w:themeColor="text1"/>
          <w:lang w:val="fr-FR" w:eastAsia="en-US"/>
          <w14:ligatures w14:val="standardContextual"/>
        </w:rPr>
        <w:t xml:space="preserve">« pragmatique » </w:t>
      </w:r>
      <w:r w:rsidRPr="002076C6">
        <w:rPr>
          <w:rFonts w:eastAsiaTheme="minorHAnsi"/>
          <w:b/>
          <w:bCs/>
          <w:color w:val="000000" w:themeColor="text1"/>
          <w:lang w:val="fr-FR" w:eastAsia="en-US"/>
          <w14:ligatures w14:val="standardContextual"/>
        </w:rPr>
        <w:t>de pacotille</w:t>
      </w:r>
    </w:p>
    <w:p w14:paraId="0BA6BDE1" w14:textId="77777777" w:rsidR="00CD7665" w:rsidRDefault="003F3A6D" w:rsidP="000E2440">
      <w:pPr>
        <w:suppressAutoHyphens w:val="0"/>
        <w:autoSpaceDE w:val="0"/>
        <w:autoSpaceDN w:val="0"/>
        <w:adjustRightInd w:val="0"/>
        <w:snapToGrid w:val="0"/>
        <w:spacing w:after="120"/>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 xml:space="preserve">Dans le domaine institutionnel, </w:t>
      </w:r>
      <w:r w:rsidR="00AE45A2" w:rsidRPr="00AE45A2">
        <w:rPr>
          <w:rFonts w:eastAsiaTheme="minorHAnsi"/>
          <w:color w:val="000000" w:themeColor="text1"/>
          <w:lang w:val="fr-FR" w:eastAsia="en-US"/>
          <w14:ligatures w14:val="standardContextual"/>
        </w:rPr>
        <w:t xml:space="preserve">M. Draghi, constatant que la gouvernance européenne a été construite pour empêcher la concentration du pouvoir, et que cela ne permet pas de faire face aux défis actuels, a remis en avant </w:t>
      </w:r>
      <w:r w:rsidR="00CD7665">
        <w:rPr>
          <w:rFonts w:eastAsiaTheme="minorHAnsi"/>
          <w:color w:val="000000" w:themeColor="text1"/>
          <w:lang w:val="fr-FR" w:eastAsia="en-US"/>
          <w14:ligatures w14:val="standardContextual"/>
        </w:rPr>
        <w:t xml:space="preserve">le </w:t>
      </w:r>
      <w:r w:rsidR="00AE45A2" w:rsidRPr="00AE45A2">
        <w:rPr>
          <w:rFonts w:eastAsiaTheme="minorHAnsi"/>
          <w:color w:val="000000" w:themeColor="text1"/>
          <w:lang w:val="fr-FR" w:eastAsia="en-US"/>
          <w14:ligatures w14:val="standardContextual"/>
        </w:rPr>
        <w:t xml:space="preserve">fédéralisme </w:t>
      </w:r>
      <w:r w:rsidR="00BA5537">
        <w:rPr>
          <w:rFonts w:eastAsiaTheme="minorHAnsi"/>
          <w:color w:val="000000" w:themeColor="text1"/>
          <w:lang w:val="fr-FR" w:eastAsia="en-US"/>
          <w14:ligatures w14:val="standardContextual"/>
        </w:rPr>
        <w:t>« </w:t>
      </w:r>
      <w:r w:rsidR="00AE45A2" w:rsidRPr="00AE45A2">
        <w:rPr>
          <w:rFonts w:eastAsiaTheme="minorHAnsi"/>
          <w:color w:val="000000" w:themeColor="text1"/>
          <w:lang w:val="fr-FR" w:eastAsia="en-US"/>
          <w14:ligatures w14:val="standardContextual"/>
        </w:rPr>
        <w:t>pragmatique</w:t>
      </w:r>
      <w:r w:rsidR="00BA5537">
        <w:rPr>
          <w:rFonts w:eastAsiaTheme="minorHAnsi"/>
          <w:color w:val="000000" w:themeColor="text1"/>
          <w:lang w:val="fr-FR" w:eastAsia="en-US"/>
          <w14:ligatures w14:val="standardContextual"/>
        </w:rPr>
        <w:t> »</w:t>
      </w:r>
      <w:r w:rsidR="00CD7665">
        <w:rPr>
          <w:rFonts w:eastAsiaTheme="minorHAnsi"/>
          <w:color w:val="000000" w:themeColor="text1"/>
          <w:lang w:val="fr-FR" w:eastAsia="en-US"/>
          <w14:ligatures w14:val="standardContextual"/>
        </w:rPr>
        <w:t xml:space="preserve"> qu’il avait évoqué en 2022</w:t>
      </w:r>
      <w:r w:rsidR="00AE45A2" w:rsidRPr="00AE45A2">
        <w:rPr>
          <w:rFonts w:eastAsiaTheme="minorHAnsi"/>
          <w:color w:val="000000" w:themeColor="text1"/>
          <w:lang w:val="fr-FR" w:eastAsia="en-US"/>
          <w14:ligatures w14:val="standardContextual"/>
        </w:rPr>
        <w:t>, estimant que la faible légitimité de l’Union rend l’action commune plus difficile.</w:t>
      </w:r>
    </w:p>
    <w:p w14:paraId="2CE794B1" w14:textId="09095088" w:rsidR="000E2440" w:rsidRPr="005831EA" w:rsidRDefault="00BA5537" w:rsidP="000E2440">
      <w:pPr>
        <w:suppressAutoHyphens w:val="0"/>
        <w:autoSpaceDE w:val="0"/>
        <w:autoSpaceDN w:val="0"/>
        <w:adjustRightInd w:val="0"/>
        <w:snapToGrid w:val="0"/>
        <w:spacing w:after="120"/>
        <w:jc w:val="both"/>
        <w:rPr>
          <w:rFonts w:eastAsiaTheme="minorHAnsi"/>
          <w:color w:val="000000" w:themeColor="text1"/>
          <w:lang w:val="fr-FR" w:eastAsia="en-US"/>
          <w14:ligatures w14:val="standardContextual"/>
        </w:rPr>
      </w:pPr>
      <w:r w:rsidRPr="005831EA">
        <w:rPr>
          <w:rFonts w:eastAsiaTheme="minorHAnsi"/>
          <w:color w:val="000000" w:themeColor="text1"/>
          <w:lang w:val="fr-FR" w:eastAsia="en-US"/>
          <w14:ligatures w14:val="standardContextual"/>
        </w:rPr>
        <w:t xml:space="preserve">Je partage son avis sur le fait que la légitimité de l’Union est faible, voire </w:t>
      </w:r>
      <w:r w:rsidR="00091747" w:rsidRPr="005831EA">
        <w:rPr>
          <w:rFonts w:eastAsiaTheme="minorHAnsi"/>
          <w:color w:val="000000" w:themeColor="text1"/>
          <w:lang w:val="fr-FR" w:eastAsia="en-US"/>
          <w14:ligatures w14:val="standardContextual"/>
        </w:rPr>
        <w:t xml:space="preserve">très faible, </w:t>
      </w:r>
      <w:r w:rsidRPr="005831EA">
        <w:rPr>
          <w:rFonts w:eastAsiaTheme="minorHAnsi"/>
          <w:color w:val="000000" w:themeColor="text1"/>
          <w:lang w:val="fr-FR" w:eastAsia="en-US"/>
          <w14:ligatures w14:val="standardContextual"/>
        </w:rPr>
        <w:t>et que cela rend l’action commune plus difficile</w:t>
      </w:r>
      <w:r w:rsidR="000E2440" w:rsidRPr="005831EA">
        <w:rPr>
          <w:rFonts w:eastAsiaTheme="minorHAnsi"/>
          <w:color w:val="000000" w:themeColor="text1"/>
          <w:lang w:val="fr-FR" w:eastAsia="en-US"/>
          <w14:ligatures w14:val="standardContextual"/>
        </w:rPr>
        <w:t xml:space="preserve">, mais il reste que </w:t>
      </w:r>
      <w:r w:rsidRPr="005831EA">
        <w:rPr>
          <w:rFonts w:eastAsiaTheme="minorHAnsi"/>
          <w:color w:val="000000" w:themeColor="text1"/>
          <w:lang w:val="fr-FR" w:eastAsia="en-US"/>
          <w14:ligatures w14:val="standardContextual"/>
        </w:rPr>
        <w:t>son fédéralisme « pragmatique », censé</w:t>
      </w:r>
      <w:r w:rsidR="00AE45A2" w:rsidRPr="005831EA">
        <w:rPr>
          <w:rFonts w:eastAsiaTheme="minorHAnsi"/>
          <w:color w:val="000000" w:themeColor="text1"/>
          <w:lang w:val="fr-FR" w:eastAsia="en-US"/>
          <w14:shadow w14:blurRad="50800" w14:dist="38100" w14:dir="2700000" w14:sx="100000" w14:sy="100000" w14:kx="0" w14:ky="0" w14:algn="tl">
            <w14:srgbClr w14:val="000000">
              <w14:alpha w14:val="60000"/>
            </w14:srgbClr>
          </w14:shadow>
          <w14:ligatures w14:val="standardContextual"/>
        </w:rPr>
        <w:t xml:space="preserve"> </w:t>
      </w:r>
      <w:r w:rsidR="00AE45A2" w:rsidRPr="005831EA">
        <w:rPr>
          <w:rFonts w:eastAsiaTheme="minorHAnsi"/>
          <w:color w:val="000000" w:themeColor="text1"/>
          <w:lang w:val="fr-FR" w:eastAsia="en-US"/>
          <w14:ligatures w14:val="standardContextual"/>
        </w:rPr>
        <w:t>permet</w:t>
      </w:r>
      <w:r w:rsidRPr="005831EA">
        <w:rPr>
          <w:rFonts w:eastAsiaTheme="minorHAnsi"/>
          <w:color w:val="000000" w:themeColor="text1"/>
          <w:lang w:val="fr-FR" w:eastAsia="en-US"/>
          <w14:ligatures w14:val="standardContextual"/>
        </w:rPr>
        <w:t>tre</w:t>
      </w:r>
      <w:r w:rsidR="00AE45A2" w:rsidRPr="005831EA">
        <w:rPr>
          <w:rFonts w:eastAsiaTheme="minorHAnsi"/>
          <w:color w:val="000000" w:themeColor="text1"/>
          <w:lang w:val="fr-FR" w:eastAsia="en-US"/>
          <w14:ligatures w14:val="standardContextual"/>
        </w:rPr>
        <w:t xml:space="preserve"> de rétablir à la fois l’efficacité et la légitimité démocratique</w:t>
      </w:r>
      <w:r w:rsidR="000E2440" w:rsidRPr="005831EA">
        <w:rPr>
          <w:rFonts w:eastAsiaTheme="minorHAnsi"/>
          <w:color w:val="000000" w:themeColor="text1"/>
          <w:lang w:val="fr-FR" w:eastAsia="en-US"/>
          <w14:ligatures w14:val="standardContextual"/>
        </w:rPr>
        <w:t xml:space="preserve">, manque de </w:t>
      </w:r>
      <w:r w:rsidR="00E359C7" w:rsidRPr="005831EA">
        <w:rPr>
          <w:rFonts w:eastAsiaTheme="minorHAnsi"/>
          <w:color w:val="000000" w:themeColor="text1"/>
          <w:lang w:val="fr-FR" w:eastAsia="en-US"/>
          <w14:ligatures w14:val="standardContextual"/>
        </w:rPr>
        <w:t>pe</w:t>
      </w:r>
      <w:r w:rsidR="000E2440" w:rsidRPr="005831EA">
        <w:rPr>
          <w:rFonts w:eastAsiaTheme="minorHAnsi"/>
          <w:color w:val="000000" w:themeColor="text1"/>
          <w:lang w:val="fr-FR" w:eastAsia="en-US"/>
          <w14:ligatures w14:val="standardContextual"/>
        </w:rPr>
        <w:t>r</w:t>
      </w:r>
      <w:r w:rsidR="00E359C7" w:rsidRPr="005831EA">
        <w:rPr>
          <w:rFonts w:eastAsiaTheme="minorHAnsi"/>
          <w:color w:val="000000" w:themeColor="text1"/>
          <w:lang w:val="fr-FR" w:eastAsia="en-US"/>
          <w14:ligatures w14:val="standardContextual"/>
        </w:rPr>
        <w:t>t</w:t>
      </w:r>
      <w:r w:rsidR="000E2440" w:rsidRPr="005831EA">
        <w:rPr>
          <w:rFonts w:eastAsiaTheme="minorHAnsi"/>
          <w:color w:val="000000" w:themeColor="text1"/>
          <w:lang w:val="fr-FR" w:eastAsia="en-US"/>
          <w14:ligatures w14:val="standardContextual"/>
        </w:rPr>
        <w:t>i</w:t>
      </w:r>
      <w:r w:rsidR="00E359C7" w:rsidRPr="005831EA">
        <w:rPr>
          <w:rFonts w:eastAsiaTheme="minorHAnsi"/>
          <w:color w:val="000000" w:themeColor="text1"/>
          <w:lang w:val="fr-FR" w:eastAsia="en-US"/>
          <w14:ligatures w14:val="standardContextual"/>
        </w:rPr>
        <w:t>nence sur le plan institutionnel</w:t>
      </w:r>
      <w:r w:rsidR="00AE45A2" w:rsidRPr="005831EA">
        <w:rPr>
          <w:rFonts w:eastAsiaTheme="minorHAnsi"/>
          <w:color w:val="000000" w:themeColor="text1"/>
          <w:lang w:val="fr-FR" w:eastAsia="en-US"/>
          <w14:ligatures w14:val="standardContextual"/>
        </w:rPr>
        <w:t>.</w:t>
      </w:r>
    </w:p>
    <w:p w14:paraId="702255AD" w14:textId="2E831161" w:rsidR="00AE45A2" w:rsidRPr="005831EA" w:rsidRDefault="00AE45A2" w:rsidP="00AE45A2">
      <w:pPr>
        <w:suppressAutoHyphens w:val="0"/>
        <w:autoSpaceDE w:val="0"/>
        <w:autoSpaceDN w:val="0"/>
        <w:adjustRightInd w:val="0"/>
        <w:snapToGrid w:val="0"/>
        <w:spacing w:after="120"/>
        <w:ind w:hanging="1"/>
        <w:jc w:val="both"/>
        <w:rPr>
          <w:rFonts w:eastAsiaTheme="minorHAnsi"/>
          <w:color w:val="000000" w:themeColor="text1"/>
          <w:lang w:val="fr-FR" w:eastAsia="en-US"/>
          <w14:ligatures w14:val="standardContextual"/>
        </w:rPr>
      </w:pPr>
      <w:r w:rsidRPr="005831EA">
        <w:rPr>
          <w:rFonts w:eastAsiaTheme="minorHAnsi"/>
          <w:color w:val="000000" w:themeColor="text1"/>
          <w:lang w:val="fr-FR" w:eastAsia="en-US"/>
          <w14:ligatures w14:val="standardContextual"/>
        </w:rPr>
        <w:t>Pour M. Draghi, les pays qui ont la volonté d’agir devraient approfondir leur coopération dans des domaines concrets, grâce à des instruments qui produisent des résultats que les citoyens peuvent voir et mesurer. Et chacun devrait s’engager par un choix national délibéré, approuvé par son électorat, afin que les citoyens sachent à quoi leur gouvernement s’est engagé et puissent lui demander des comptes.</w:t>
      </w:r>
      <w:r w:rsidR="00CD7665" w:rsidRPr="005831EA">
        <w:rPr>
          <w:rFonts w:eastAsiaTheme="minorHAnsi"/>
          <w:color w:val="000000" w:themeColor="text1"/>
          <w:lang w:val="fr-FR" w:eastAsia="en-US"/>
          <w14:ligatures w14:val="standardContextual"/>
        </w:rPr>
        <w:t xml:space="preserve"> </w:t>
      </w:r>
      <w:r w:rsidRPr="005831EA">
        <w:rPr>
          <w:rFonts w:eastAsiaTheme="minorHAnsi"/>
          <w:color w:val="000000" w:themeColor="text1"/>
          <w:lang w:val="fr-FR" w:eastAsia="en-US"/>
          <w14:ligatures w14:val="standardContextual"/>
        </w:rPr>
        <w:t>La mise en œuvre renforce la légitimité. La légitimité rend possible une coopération plus étroite. Et à mesure que l’habitude d’agir ensemble se développe, le sentiment d’avoir un objectif commun s’affermit.</w:t>
      </w:r>
      <w:r w:rsidR="00CD7665" w:rsidRPr="005831EA">
        <w:rPr>
          <w:rFonts w:eastAsiaTheme="minorHAnsi"/>
          <w:color w:val="000000" w:themeColor="text1"/>
          <w:lang w:val="fr-FR" w:eastAsia="en-US"/>
          <w14:ligatures w14:val="standardContextual"/>
        </w:rPr>
        <w:t xml:space="preserve"> </w:t>
      </w:r>
      <w:r w:rsidRPr="005831EA">
        <w:rPr>
          <w:rFonts w:eastAsiaTheme="minorHAnsi"/>
          <w:color w:val="000000" w:themeColor="text1"/>
          <w:lang w:val="fr-FR" w:eastAsia="en-US"/>
          <w14:ligatures w14:val="standardContextual"/>
        </w:rPr>
        <w:t xml:space="preserve">Cette approche sera nécessairement expérimentale. Certaines initiatives fonctionneront ; d’autres non. C’est pourquoi </w:t>
      </w:r>
      <w:r w:rsidR="00091747" w:rsidRPr="005831EA">
        <w:rPr>
          <w:rFonts w:eastAsiaTheme="minorHAnsi"/>
          <w:color w:val="000000" w:themeColor="text1"/>
          <w:lang w:val="fr-FR" w:eastAsia="en-US"/>
          <w14:ligatures w14:val="standardContextual"/>
        </w:rPr>
        <w:t xml:space="preserve">il qualifie à juste titre </w:t>
      </w:r>
      <w:r w:rsidR="00CC2813" w:rsidRPr="00CC2813">
        <w:rPr>
          <w:rFonts w:eastAsiaTheme="minorHAnsi"/>
          <w:color w:val="000000" w:themeColor="text1"/>
          <w:highlight w:val="green"/>
          <w:lang w:val="fr-FR" w:eastAsia="en-US"/>
          <w14:ligatures w14:val="standardContextual"/>
        </w:rPr>
        <w:t>son approche</w:t>
      </w:r>
      <w:r w:rsidR="00CC2813">
        <w:rPr>
          <w:rFonts w:eastAsiaTheme="minorHAnsi"/>
          <w:color w:val="000000" w:themeColor="text1"/>
          <w:lang w:val="fr-FR" w:eastAsia="en-US"/>
          <w14:ligatures w14:val="standardContextual"/>
        </w:rPr>
        <w:t xml:space="preserve"> </w:t>
      </w:r>
      <w:r w:rsidR="00091747" w:rsidRPr="005831EA">
        <w:rPr>
          <w:rFonts w:eastAsiaTheme="minorHAnsi"/>
          <w:color w:val="000000" w:themeColor="text1"/>
          <w:lang w:val="fr-FR" w:eastAsia="en-US"/>
          <w14:ligatures w14:val="standardContextual"/>
        </w:rPr>
        <w:t xml:space="preserve">de </w:t>
      </w:r>
      <w:r w:rsidRPr="005831EA">
        <w:rPr>
          <w:rFonts w:eastAsiaTheme="minorHAnsi"/>
          <w:color w:val="000000" w:themeColor="text1"/>
          <w:lang w:val="fr-FR" w:eastAsia="en-US"/>
          <w14:ligatures w14:val="standardContextual"/>
        </w:rPr>
        <w:t>pragmatique.</w:t>
      </w:r>
    </w:p>
    <w:p w14:paraId="703DCF8C" w14:textId="0D3BB37B" w:rsidR="00AE45A2" w:rsidRPr="005831EA" w:rsidRDefault="00091747" w:rsidP="00091747">
      <w:pPr>
        <w:suppressAutoHyphens w:val="0"/>
        <w:autoSpaceDE w:val="0"/>
        <w:autoSpaceDN w:val="0"/>
        <w:adjustRightInd w:val="0"/>
        <w:snapToGrid w:val="0"/>
        <w:spacing w:after="120"/>
        <w:jc w:val="both"/>
        <w:rPr>
          <w:rFonts w:eastAsiaTheme="minorHAnsi"/>
          <w:color w:val="000000" w:themeColor="text1"/>
          <w:lang w:val="fr-FR" w:eastAsia="en-US"/>
          <w14:ligatures w14:val="standardContextual"/>
        </w:rPr>
      </w:pPr>
      <w:r w:rsidRPr="005831EA">
        <w:rPr>
          <w:rFonts w:eastAsiaTheme="minorHAnsi"/>
          <w:color w:val="000000" w:themeColor="text1"/>
          <w:lang w:val="fr-FR" w:eastAsia="en-US"/>
          <w14:ligatures w14:val="standardContextual"/>
        </w:rPr>
        <w:t xml:space="preserve">M. Draghi, à l’époque premier ministre d’Italie, avait déjà appelé, le 3 mai 2022, au Parlement européen à Strasbourg, à « la mise en place au niveau européen d’un fédéralisme pragmatique, qui serait aussi un fédéralisme des valeurs », sans toutefois préciser ces concepts, ce qu’il a fait le 14 mai </w:t>
      </w:r>
      <w:r w:rsidR="00CC2813" w:rsidRPr="00CC2813">
        <w:rPr>
          <w:rFonts w:eastAsiaTheme="minorHAnsi"/>
          <w:color w:val="000000" w:themeColor="text1"/>
          <w:highlight w:val="green"/>
          <w:lang w:val="fr-FR" w:eastAsia="en-US"/>
          <w14:ligatures w14:val="standardContextual"/>
        </w:rPr>
        <w:t>dernier</w:t>
      </w:r>
      <w:r w:rsidR="00CC2813">
        <w:rPr>
          <w:rFonts w:eastAsiaTheme="minorHAnsi"/>
          <w:color w:val="000000" w:themeColor="text1"/>
          <w:lang w:val="fr-FR" w:eastAsia="en-US"/>
          <w14:ligatures w14:val="standardContextual"/>
        </w:rPr>
        <w:t xml:space="preserve"> </w:t>
      </w:r>
      <w:r w:rsidRPr="005831EA">
        <w:rPr>
          <w:rFonts w:eastAsiaTheme="minorHAnsi"/>
          <w:color w:val="000000" w:themeColor="text1"/>
          <w:lang w:val="fr-FR" w:eastAsia="en-US"/>
          <w14:ligatures w14:val="standardContextual"/>
        </w:rPr>
        <w:t xml:space="preserve">à Aix-la-Chapelle. Il a </w:t>
      </w:r>
      <w:r w:rsidR="00E359C7" w:rsidRPr="005831EA">
        <w:rPr>
          <w:rFonts w:eastAsiaTheme="minorHAnsi"/>
          <w:color w:val="000000" w:themeColor="text1"/>
          <w:lang w:val="fr-FR" w:eastAsia="en-US"/>
          <w14:ligatures w14:val="standardContextual"/>
        </w:rPr>
        <w:t xml:space="preserve">dit que son approche </w:t>
      </w:r>
      <w:r w:rsidR="00AE45A2" w:rsidRPr="005831EA">
        <w:rPr>
          <w:rFonts w:eastAsiaTheme="minorHAnsi"/>
          <w:color w:val="000000" w:themeColor="text1"/>
          <w:lang w:val="fr-FR" w:eastAsia="en-US"/>
          <w14:ligatures w14:val="standardContextual"/>
        </w:rPr>
        <w:t xml:space="preserve">relève aussi du fédéralisme </w:t>
      </w:r>
      <w:r w:rsidR="00CD7665" w:rsidRPr="005831EA">
        <w:rPr>
          <w:rFonts w:eastAsiaTheme="minorHAnsi"/>
          <w:color w:val="000000" w:themeColor="text1"/>
          <w:lang w:val="fr-FR" w:eastAsia="en-US"/>
          <w14:ligatures w14:val="standardContextual"/>
        </w:rPr>
        <w:t>-</w:t>
      </w:r>
      <w:r w:rsidR="00AE45A2" w:rsidRPr="005831EA">
        <w:rPr>
          <w:rFonts w:eastAsiaTheme="minorHAnsi"/>
          <w:color w:val="000000" w:themeColor="text1"/>
          <w:lang w:val="fr-FR" w:eastAsia="en-US"/>
          <w14:ligatures w14:val="standardContextual"/>
        </w:rPr>
        <w:t xml:space="preserve"> car </w:t>
      </w:r>
      <w:r w:rsidR="00E359C7" w:rsidRPr="005831EA">
        <w:rPr>
          <w:rFonts w:eastAsiaTheme="minorHAnsi"/>
          <w:color w:val="000000" w:themeColor="text1"/>
          <w:lang w:val="fr-FR" w:eastAsia="en-US"/>
          <w14:ligatures w14:val="standardContextual"/>
        </w:rPr>
        <w:t xml:space="preserve">pour lui, </w:t>
      </w:r>
      <w:r w:rsidR="00AE45A2" w:rsidRPr="005831EA">
        <w:rPr>
          <w:rFonts w:eastAsiaTheme="minorHAnsi"/>
          <w:color w:val="000000" w:themeColor="text1"/>
          <w:lang w:val="fr-FR" w:eastAsia="en-US"/>
          <w14:ligatures w14:val="standardContextual"/>
        </w:rPr>
        <w:t>ces expériences ne sont pas aléatoires. Elles sont guidées par une destination commune : la conviction que les Européens doivent apprendre à exercer le pouvoir ensemble s’ils veulent préserver leurs valeurs.</w:t>
      </w:r>
    </w:p>
    <w:p w14:paraId="0E5017E3" w14:textId="488342D7" w:rsidR="00AE45A2" w:rsidRPr="00AE45A2" w:rsidRDefault="00AE45A2" w:rsidP="00AE45A2">
      <w:pPr>
        <w:suppressAutoHyphens w:val="0"/>
        <w:autoSpaceDE w:val="0"/>
        <w:autoSpaceDN w:val="0"/>
        <w:adjustRightInd w:val="0"/>
        <w:snapToGrid w:val="0"/>
        <w:spacing w:after="120"/>
        <w:ind w:hanging="1"/>
        <w:jc w:val="both"/>
        <w:rPr>
          <w:rFonts w:eastAsiaTheme="minorHAnsi"/>
          <w:color w:val="000000" w:themeColor="text1"/>
          <w:lang w:val="fr-FR" w:eastAsia="en-US"/>
          <w14:ligatures w14:val="standardContextual"/>
        </w:rPr>
      </w:pPr>
      <w:r w:rsidRPr="00AE45A2">
        <w:rPr>
          <w:rFonts w:eastAsiaTheme="minorHAnsi"/>
          <w:color w:val="000000" w:themeColor="text1"/>
          <w:lang w:val="fr-FR" w:eastAsia="en-US"/>
          <w14:ligatures w14:val="standardContextual"/>
        </w:rPr>
        <w:t>L’euro montre</w:t>
      </w:r>
      <w:r w:rsidR="00E359C7">
        <w:rPr>
          <w:rFonts w:eastAsiaTheme="minorHAnsi"/>
          <w:color w:val="000000" w:themeColor="text1"/>
          <w:lang w:val="fr-FR" w:eastAsia="en-US"/>
          <w14:ligatures w14:val="standardContextual"/>
        </w:rPr>
        <w:t xml:space="preserve">, </w:t>
      </w:r>
      <w:r w:rsidR="00C34667">
        <w:rPr>
          <w:rFonts w:eastAsiaTheme="minorHAnsi"/>
          <w:color w:val="000000" w:themeColor="text1"/>
          <w:lang w:val="fr-FR" w:eastAsia="en-US"/>
          <w14:ligatures w14:val="standardContextual"/>
        </w:rPr>
        <w:t>a-t</w:t>
      </w:r>
      <w:r w:rsidR="00E359C7">
        <w:rPr>
          <w:rFonts w:eastAsiaTheme="minorHAnsi"/>
          <w:color w:val="000000" w:themeColor="text1"/>
          <w:lang w:val="fr-FR" w:eastAsia="en-US"/>
          <w14:ligatures w14:val="standardContextual"/>
        </w:rPr>
        <w:t>-il</w:t>
      </w:r>
      <w:r w:rsidR="00C34667">
        <w:rPr>
          <w:rFonts w:eastAsiaTheme="minorHAnsi"/>
          <w:color w:val="000000" w:themeColor="text1"/>
          <w:lang w:val="fr-FR" w:eastAsia="en-US"/>
          <w14:ligatures w14:val="standardContextual"/>
        </w:rPr>
        <w:t xml:space="preserve"> dit</w:t>
      </w:r>
      <w:r w:rsidR="00E359C7">
        <w:rPr>
          <w:rFonts w:eastAsiaTheme="minorHAnsi"/>
          <w:color w:val="000000" w:themeColor="text1"/>
          <w:lang w:val="fr-FR" w:eastAsia="en-US"/>
          <w14:ligatures w14:val="standardContextual"/>
        </w:rPr>
        <w:t xml:space="preserve">, </w:t>
      </w:r>
      <w:r w:rsidRPr="00AE45A2">
        <w:rPr>
          <w:rFonts w:eastAsiaTheme="minorHAnsi"/>
          <w:color w:val="000000" w:themeColor="text1"/>
          <w:lang w:val="fr-FR" w:eastAsia="en-US"/>
          <w14:ligatures w14:val="standardContextual"/>
        </w:rPr>
        <w:t>comment cela peut se produire. Ceux qui en avaient la volonté sont allés de l’avant. Ils ont construit des institutions communes dotées d’une réelle autorité. Lorsque cet engagement a été mis à l’épreuve jusqu’à frôler le point de rupture, la solidarité requise s’est avérée bien plus grande que beaucoup ne l’avaient imaginé</w:t>
      </w:r>
      <w:r w:rsidR="008E6F08">
        <w:rPr>
          <w:rFonts w:eastAsiaTheme="minorHAnsi"/>
          <w:color w:val="000000" w:themeColor="text1"/>
          <w:lang w:val="fr-FR" w:eastAsia="en-US"/>
          <w14:ligatures w14:val="standardContextual"/>
        </w:rPr>
        <w:t>e</w:t>
      </w:r>
      <w:r w:rsidRPr="00AE45A2">
        <w:rPr>
          <w:rFonts w:eastAsiaTheme="minorHAnsi"/>
          <w:color w:val="000000" w:themeColor="text1"/>
          <w:lang w:val="fr-FR" w:eastAsia="en-US"/>
          <w14:ligatures w14:val="standardContextual"/>
        </w:rPr>
        <w:t>. Le cadre a tenu bon, les pays ont continué à adhérer et le soutien à l’euro atteint aujourd’hui un niveau record. Pour les sociétés qui le partagent, le quitter est devenu presque impensable.</w:t>
      </w:r>
    </w:p>
    <w:p w14:paraId="31B113D7" w14:textId="2C236232" w:rsidR="00AE45A2" w:rsidRPr="00AE45A2" w:rsidRDefault="00E359C7" w:rsidP="00AE45A2">
      <w:pPr>
        <w:suppressAutoHyphens w:val="0"/>
        <w:autoSpaceDE w:val="0"/>
        <w:autoSpaceDN w:val="0"/>
        <w:adjustRightInd w:val="0"/>
        <w:snapToGrid w:val="0"/>
        <w:spacing w:after="120"/>
        <w:ind w:hanging="1"/>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 xml:space="preserve">Pour </w:t>
      </w:r>
      <w:r w:rsidRPr="00E359C7">
        <w:rPr>
          <w:rFonts w:eastAsiaTheme="minorHAnsi"/>
          <w:color w:val="000000" w:themeColor="text1"/>
          <w:lang w:val="fr-FR" w:eastAsia="en-US"/>
          <w14:ligatures w14:val="standardContextual"/>
        </w:rPr>
        <w:t>M. Draghi</w:t>
      </w:r>
      <w:r w:rsidRPr="00AE45A2">
        <w:rPr>
          <w:rFonts w:eastAsiaTheme="minorHAnsi"/>
          <w:color w:val="000000" w:themeColor="text1"/>
          <w:lang w:val="fr-FR" w:eastAsia="en-US"/>
          <w14:ligatures w14:val="standardContextual"/>
        </w:rPr>
        <w:t>,</w:t>
      </w:r>
      <w:r>
        <w:rPr>
          <w:rFonts w:eastAsiaTheme="minorHAnsi"/>
          <w:color w:val="000000" w:themeColor="text1"/>
          <w:lang w:val="fr-FR" w:eastAsia="en-US"/>
          <w14:ligatures w14:val="standardContextual"/>
        </w:rPr>
        <w:t xml:space="preserve"> c</w:t>
      </w:r>
      <w:r w:rsidR="00AE45A2" w:rsidRPr="00AE45A2">
        <w:rPr>
          <w:rFonts w:eastAsiaTheme="minorHAnsi"/>
          <w:color w:val="000000" w:themeColor="text1"/>
          <w:lang w:val="fr-FR" w:eastAsia="en-US"/>
          <w14:ligatures w14:val="standardContextual"/>
        </w:rPr>
        <w:t>’est ce qui rend les engagements européens durables. Ce ne sont pas des mots inscrits une fois pour toutes dans un traité, mais l’expérience d’agir ensemble, d’être mis à l’épreuve ensemble et de découvrir, à travers le succès, que la solidarité peut fonctionner.</w:t>
      </w:r>
    </w:p>
    <w:p w14:paraId="7152F7AB" w14:textId="34EABBA7" w:rsidR="00AE45A2" w:rsidRPr="00AE45A2" w:rsidRDefault="00AE45A2" w:rsidP="00AE45A2">
      <w:pPr>
        <w:suppressAutoHyphens w:val="0"/>
        <w:autoSpaceDE w:val="0"/>
        <w:autoSpaceDN w:val="0"/>
        <w:adjustRightInd w:val="0"/>
        <w:snapToGrid w:val="0"/>
        <w:spacing w:after="120"/>
        <w:ind w:hanging="1"/>
        <w:jc w:val="both"/>
        <w:rPr>
          <w:rFonts w:eastAsiaTheme="minorHAnsi"/>
          <w:color w:val="000000" w:themeColor="text1"/>
          <w:lang w:val="fr-FR" w:eastAsia="en-US"/>
          <w14:ligatures w14:val="standardContextual"/>
        </w:rPr>
      </w:pPr>
      <w:r w:rsidRPr="00AE45A2">
        <w:rPr>
          <w:rFonts w:eastAsiaTheme="minorHAnsi"/>
          <w:color w:val="000000" w:themeColor="text1"/>
          <w:lang w:val="fr-FR" w:eastAsia="en-US"/>
          <w14:ligatures w14:val="standardContextual"/>
        </w:rPr>
        <w:t>Notre tâche</w:t>
      </w:r>
      <w:r w:rsidR="00E359C7">
        <w:rPr>
          <w:rFonts w:eastAsiaTheme="minorHAnsi"/>
          <w:color w:val="000000" w:themeColor="text1"/>
          <w:lang w:val="fr-FR" w:eastAsia="en-US"/>
          <w14:ligatures w14:val="standardContextual"/>
        </w:rPr>
        <w:t xml:space="preserve">, </w:t>
      </w:r>
      <w:r w:rsidR="00C34667">
        <w:rPr>
          <w:rFonts w:eastAsiaTheme="minorHAnsi"/>
          <w:color w:val="000000" w:themeColor="text1"/>
          <w:lang w:val="fr-FR" w:eastAsia="en-US"/>
          <w14:ligatures w14:val="standardContextual"/>
        </w:rPr>
        <w:t xml:space="preserve">a-t-il dit, </w:t>
      </w:r>
      <w:r w:rsidRPr="00AE45A2">
        <w:rPr>
          <w:rFonts w:eastAsiaTheme="minorHAnsi"/>
          <w:color w:val="000000" w:themeColor="text1"/>
          <w:lang w:val="fr-FR" w:eastAsia="en-US"/>
          <w14:ligatures w14:val="standardContextual"/>
        </w:rPr>
        <w:t>consiste désormais à recréer cette même dynamique dans les domaines de l’énergie, de la technologie et de la défense. Les dirigeants européens savent où se trouve le travail à accomplir. Ils doivent maintenant décider s’ils sont prêts à faire passer le fond avant la forme et à choisir les instruments qui permettront d’atteindre les résultats escomptés.</w:t>
      </w:r>
    </w:p>
    <w:p w14:paraId="35A5A4D1" w14:textId="76C42668" w:rsidR="00AE45A2" w:rsidRPr="00AE45A2" w:rsidRDefault="00E359C7" w:rsidP="00AE45A2">
      <w:pPr>
        <w:suppressAutoHyphens w:val="0"/>
        <w:autoSpaceDE w:val="0"/>
        <w:autoSpaceDN w:val="0"/>
        <w:adjustRightInd w:val="0"/>
        <w:snapToGrid w:val="0"/>
        <w:spacing w:after="120"/>
        <w:ind w:hanging="1"/>
        <w:jc w:val="both"/>
        <w:rPr>
          <w:rFonts w:eastAsiaTheme="minorHAnsi"/>
          <w:color w:val="000000" w:themeColor="text1"/>
          <w:lang w:val="fr-FR" w:eastAsia="en-US"/>
          <w14:ligatures w14:val="standardContextual"/>
        </w:rPr>
      </w:pPr>
      <w:r w:rsidRPr="00E359C7">
        <w:rPr>
          <w:rFonts w:eastAsiaTheme="minorHAnsi"/>
          <w:color w:val="000000" w:themeColor="text1"/>
          <w:lang w:val="fr-FR" w:eastAsia="en-US"/>
          <w14:ligatures w14:val="standardContextual"/>
        </w:rPr>
        <w:t>M. Draghi</w:t>
      </w:r>
      <w:r w:rsidRPr="00AE45A2">
        <w:rPr>
          <w:rFonts w:eastAsiaTheme="minorHAnsi"/>
          <w:color w:val="000000" w:themeColor="text1"/>
          <w:lang w:val="fr-FR" w:eastAsia="en-US"/>
          <w14:ligatures w14:val="standardContextual"/>
        </w:rPr>
        <w:t xml:space="preserve"> </w:t>
      </w:r>
      <w:r>
        <w:rPr>
          <w:rFonts w:eastAsiaTheme="minorHAnsi"/>
          <w:color w:val="000000" w:themeColor="text1"/>
          <w:lang w:val="fr-FR" w:eastAsia="en-US"/>
          <w14:ligatures w14:val="standardContextual"/>
        </w:rPr>
        <w:t>juge que n</w:t>
      </w:r>
      <w:r w:rsidR="00AE45A2" w:rsidRPr="00AE45A2">
        <w:rPr>
          <w:rFonts w:eastAsiaTheme="minorHAnsi"/>
          <w:color w:val="000000" w:themeColor="text1"/>
          <w:lang w:val="fr-FR" w:eastAsia="en-US"/>
          <w14:ligatures w14:val="standardContextual"/>
        </w:rPr>
        <w:t>ous avons atteint un point où les décisions que l’Europe doit prendre ne peuvent plus s’inscrire dans le cadre institutionnel dont nous avons hérité. Certaines exigent une envergure que seule l’Europe peut offrir. D’autres requièrent un degré de légitimité démocratique qui doit être construit à partir de la base.</w:t>
      </w:r>
      <w:r>
        <w:rPr>
          <w:rFonts w:eastAsiaTheme="minorHAnsi"/>
          <w:color w:val="000000" w:themeColor="text1"/>
          <w:lang w:val="fr-FR" w:eastAsia="en-US"/>
          <w14:ligatures w14:val="standardContextual"/>
        </w:rPr>
        <w:t xml:space="preserve"> </w:t>
      </w:r>
      <w:r w:rsidR="00AE45A2" w:rsidRPr="00AE45A2">
        <w:rPr>
          <w:rFonts w:eastAsiaTheme="minorHAnsi"/>
          <w:color w:val="000000" w:themeColor="text1"/>
          <w:lang w:val="fr-FR" w:eastAsia="en-US"/>
          <w14:ligatures w14:val="standardContextual"/>
        </w:rPr>
        <w:t>Ensemble, elles exigent des dirigeants européens qu’ils aillent un pas plus loin.</w:t>
      </w:r>
    </w:p>
    <w:p w14:paraId="4C1306E3" w14:textId="647AE08B" w:rsidR="00AE45A2" w:rsidRPr="00AE45A2" w:rsidRDefault="00E359C7" w:rsidP="00AE45A2">
      <w:pPr>
        <w:suppressAutoHyphens w:val="0"/>
        <w:autoSpaceDE w:val="0"/>
        <w:autoSpaceDN w:val="0"/>
        <w:adjustRightInd w:val="0"/>
        <w:snapToGrid w:val="0"/>
        <w:spacing w:after="120"/>
        <w:ind w:hanging="1"/>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 xml:space="preserve">Enfin, </w:t>
      </w:r>
      <w:r w:rsidRPr="00E359C7">
        <w:rPr>
          <w:rFonts w:eastAsiaTheme="minorHAnsi"/>
          <w:color w:val="000000" w:themeColor="text1"/>
          <w:lang w:val="fr-FR" w:eastAsia="en-US"/>
          <w14:ligatures w14:val="standardContextual"/>
        </w:rPr>
        <w:t>M. Draghi</w:t>
      </w:r>
      <w:r w:rsidRPr="00AE45A2">
        <w:rPr>
          <w:rFonts w:eastAsiaTheme="minorHAnsi"/>
          <w:color w:val="000000" w:themeColor="text1"/>
          <w:lang w:val="fr-FR" w:eastAsia="en-US"/>
          <w14:ligatures w14:val="standardContextual"/>
        </w:rPr>
        <w:t xml:space="preserve"> </w:t>
      </w:r>
      <w:r>
        <w:rPr>
          <w:rFonts w:eastAsiaTheme="minorHAnsi"/>
          <w:color w:val="000000" w:themeColor="text1"/>
          <w:lang w:val="fr-FR" w:eastAsia="en-US"/>
          <w14:ligatures w14:val="standardContextual"/>
        </w:rPr>
        <w:t>constate que, p</w:t>
      </w:r>
      <w:r w:rsidR="00AE45A2" w:rsidRPr="00AE45A2">
        <w:rPr>
          <w:rFonts w:eastAsiaTheme="minorHAnsi"/>
          <w:color w:val="000000" w:themeColor="text1"/>
          <w:lang w:val="fr-FR" w:eastAsia="en-US"/>
          <w14:ligatures w14:val="standardContextual"/>
        </w:rPr>
        <w:t>artout sur notre continent, les Européens montrent qu’ils veulent que l’Europe agisse. Ils veulent que l’Union européenne défende leur liberté, leur prospérité et leur solidarité. Et ils continuent de défendre, avec passion, les valeurs qui font que l’Europe vaut la peine d’être construite et qui, aujourd’hui, la rendent unique.</w:t>
      </w:r>
      <w:r>
        <w:rPr>
          <w:rFonts w:eastAsiaTheme="minorHAnsi"/>
          <w:color w:val="000000" w:themeColor="text1"/>
          <w:lang w:val="fr-FR" w:eastAsia="en-US"/>
          <w14:ligatures w14:val="standardContextual"/>
        </w:rPr>
        <w:t xml:space="preserve"> </w:t>
      </w:r>
      <w:r w:rsidR="00AE45A2" w:rsidRPr="00AE45A2">
        <w:rPr>
          <w:rFonts w:eastAsiaTheme="minorHAnsi"/>
          <w:color w:val="000000" w:themeColor="text1"/>
          <w:lang w:val="fr-FR" w:eastAsia="en-US"/>
          <w14:ligatures w14:val="standardContextual"/>
        </w:rPr>
        <w:t>La tâche consiste désormais à répondre à cette confiance avec courage et à montrer que l’Europe peut à nouveau convertir la crise en union.</w:t>
      </w:r>
    </w:p>
    <w:p w14:paraId="7ACEABAE" w14:textId="5D44A4CC" w:rsidR="00AE45A2" w:rsidRPr="00AE45A2" w:rsidRDefault="00E359C7" w:rsidP="00E359C7">
      <w:pPr>
        <w:suppressAutoHyphens w:val="0"/>
        <w:autoSpaceDE w:val="0"/>
        <w:autoSpaceDN w:val="0"/>
        <w:adjustRightInd w:val="0"/>
        <w:snapToGrid w:val="0"/>
        <w:spacing w:after="120"/>
        <w:ind w:hanging="1"/>
        <w:jc w:val="both"/>
        <w:rPr>
          <w:rFonts w:eastAsiaTheme="minorHAnsi"/>
          <w:color w:val="000000" w:themeColor="text1"/>
          <w:lang w:val="fr-FR" w:eastAsia="en-US"/>
          <w14:ligatures w14:val="standardContextual"/>
        </w:rPr>
      </w:pPr>
      <w:r w:rsidRPr="005831EA">
        <w:rPr>
          <w:rFonts w:eastAsiaTheme="minorHAnsi"/>
          <w:color w:val="000000" w:themeColor="text1"/>
          <w:lang w:val="fr-FR" w:eastAsia="en-US"/>
          <w14:ligatures w14:val="standardContextual"/>
        </w:rPr>
        <w:t xml:space="preserve">Tout cela me semble positif, mais ce n’est pas du fédéralisme. M. Draghi indique </w:t>
      </w:r>
      <w:r w:rsidR="00091747" w:rsidRPr="005831EA">
        <w:rPr>
          <w:rFonts w:eastAsiaTheme="minorHAnsi"/>
          <w:color w:val="000000" w:themeColor="text1"/>
          <w:lang w:val="fr-FR" w:eastAsia="en-US"/>
          <w14:ligatures w14:val="standardContextual"/>
        </w:rPr>
        <w:t xml:space="preserve">à présent </w:t>
      </w:r>
      <w:r w:rsidRPr="005831EA">
        <w:rPr>
          <w:rFonts w:eastAsiaTheme="minorHAnsi"/>
          <w:color w:val="000000" w:themeColor="text1"/>
          <w:lang w:val="fr-FR" w:eastAsia="en-US"/>
          <w14:ligatures w14:val="standardContextual"/>
        </w:rPr>
        <w:t xml:space="preserve">aux Européens une voie </w:t>
      </w:r>
      <w:r w:rsidR="00091747" w:rsidRPr="005831EA">
        <w:rPr>
          <w:rFonts w:eastAsiaTheme="minorHAnsi"/>
          <w:color w:val="000000" w:themeColor="text1"/>
          <w:lang w:val="fr-FR" w:eastAsia="en-US"/>
          <w14:ligatures w14:val="standardContextual"/>
        </w:rPr>
        <w:t xml:space="preserve">institutionnelle </w:t>
      </w:r>
      <w:r w:rsidR="0065019B">
        <w:rPr>
          <w:rFonts w:eastAsiaTheme="minorHAnsi"/>
          <w:color w:val="000000" w:themeColor="text1"/>
          <w:lang w:val="fr-FR" w:eastAsia="en-US"/>
          <w14:ligatures w14:val="standardContextual"/>
        </w:rPr>
        <w:t xml:space="preserve">très </w:t>
      </w:r>
      <w:r w:rsidRPr="005831EA">
        <w:rPr>
          <w:rFonts w:eastAsiaTheme="minorHAnsi"/>
          <w:color w:val="000000" w:themeColor="text1"/>
          <w:lang w:val="fr-FR" w:eastAsia="en-US"/>
          <w14:ligatures w14:val="standardContextual"/>
        </w:rPr>
        <w:t xml:space="preserve">inadéquate, </w:t>
      </w:r>
      <w:r>
        <w:rPr>
          <w:rFonts w:eastAsiaTheme="minorHAnsi"/>
          <w:color w:val="000000" w:themeColor="text1"/>
          <w:lang w:val="fr-FR" w:eastAsia="en-US"/>
          <w14:ligatures w14:val="standardContextual"/>
        </w:rPr>
        <w:t>alors qu’e</w:t>
      </w:r>
      <w:r w:rsidR="00AE45A2" w:rsidRPr="00AE45A2">
        <w:rPr>
          <w:rFonts w:eastAsiaTheme="minorHAnsi"/>
          <w:color w:val="000000" w:themeColor="text1"/>
          <w:lang w:val="fr-FR" w:eastAsia="en-US"/>
          <w14:ligatures w14:val="standardContextual"/>
        </w:rPr>
        <w:t>n 2018, lors</w:t>
      </w:r>
      <w:r>
        <w:rPr>
          <w:rFonts w:eastAsiaTheme="minorHAnsi"/>
          <w:color w:val="000000" w:themeColor="text1"/>
          <w:lang w:val="fr-FR" w:eastAsia="en-US"/>
          <w14:ligatures w14:val="standardContextual"/>
        </w:rPr>
        <w:t>qu’il était</w:t>
      </w:r>
      <w:r w:rsidR="00AE45A2" w:rsidRPr="00AE45A2">
        <w:rPr>
          <w:rFonts w:eastAsiaTheme="minorHAnsi"/>
          <w:color w:val="000000" w:themeColor="text1"/>
          <w:lang w:val="fr-FR" w:eastAsia="en-US"/>
          <w14:ligatures w14:val="standardContextual"/>
        </w:rPr>
        <w:t xml:space="preserve"> président de la Banque centrale européenne (BCE), </w:t>
      </w:r>
      <w:r>
        <w:rPr>
          <w:rFonts w:eastAsiaTheme="minorHAnsi"/>
          <w:color w:val="000000" w:themeColor="text1"/>
          <w:lang w:val="fr-FR" w:eastAsia="en-US"/>
          <w14:ligatures w14:val="standardContextual"/>
        </w:rPr>
        <w:t xml:space="preserve">il </w:t>
      </w:r>
      <w:r w:rsidR="00AE45A2" w:rsidRPr="00AE45A2">
        <w:rPr>
          <w:rFonts w:eastAsiaTheme="minorHAnsi"/>
          <w:color w:val="000000" w:themeColor="text1"/>
          <w:lang w:val="fr-FR" w:eastAsia="en-US"/>
          <w14:ligatures w14:val="standardContextual"/>
        </w:rPr>
        <w:t xml:space="preserve">a dit </w:t>
      </w:r>
      <w:r w:rsidRPr="00AE45A2">
        <w:rPr>
          <w:rFonts w:eastAsiaTheme="minorHAnsi"/>
          <w:color w:val="000000" w:themeColor="text1"/>
          <w:lang w:val="fr-FR" w:eastAsia="en-US"/>
          <w14:ligatures w14:val="standardContextual"/>
        </w:rPr>
        <w:t xml:space="preserve">à Florence </w:t>
      </w:r>
      <w:r w:rsidR="00AE45A2" w:rsidRPr="00AE45A2">
        <w:rPr>
          <w:rFonts w:eastAsiaTheme="minorHAnsi"/>
          <w:color w:val="000000" w:themeColor="text1"/>
          <w:lang w:val="fr-FR" w:eastAsia="en-US"/>
          <w14:ligatures w14:val="standardContextual"/>
        </w:rPr>
        <w:t>qu</w:t>
      </w:r>
      <w:r w:rsidR="00AE45A2">
        <w:rPr>
          <w:rFonts w:eastAsiaTheme="minorHAnsi"/>
          <w:color w:val="000000" w:themeColor="text1"/>
          <w:lang w:val="fr-FR" w:eastAsia="en-US"/>
          <w14:ligatures w14:val="standardContextual"/>
        </w:rPr>
        <w:t>’</w:t>
      </w:r>
      <w:r w:rsidR="00AE45A2" w:rsidRPr="00AE45A2">
        <w:rPr>
          <w:rFonts w:eastAsiaTheme="minorHAnsi"/>
          <w:color w:val="000000" w:themeColor="text1"/>
          <w:lang w:val="fr-FR" w:eastAsia="en-US"/>
          <w14:ligatures w14:val="standardContextual"/>
        </w:rPr>
        <w:t>e</w:t>
      </w:r>
      <w:r w:rsidR="00AE45A2">
        <w:rPr>
          <w:rFonts w:eastAsiaTheme="minorHAnsi"/>
          <w:color w:val="000000" w:themeColor="text1"/>
          <w:lang w:val="fr-FR" w:eastAsia="en-US"/>
          <w14:ligatures w14:val="standardContextual"/>
        </w:rPr>
        <w:t>n</w:t>
      </w:r>
      <w:r w:rsidR="00AE45A2" w:rsidRPr="00AE45A2">
        <w:rPr>
          <w:rFonts w:eastAsiaTheme="minorHAnsi"/>
          <w:color w:val="000000" w:themeColor="text1"/>
          <w:lang w:val="fr-FR" w:eastAsia="en-US"/>
          <w14:ligatures w14:val="standardContextual"/>
        </w:rPr>
        <w:t xml:space="preserve"> Europe, la fourniture de biens publics supranationaux, comme la sécurité, la défense ou la migration, devrait être financée par une fiscalité européenne. Un État fédéral européen pourrait</w:t>
      </w:r>
      <w:r w:rsidR="00CD7665">
        <w:rPr>
          <w:rFonts w:eastAsiaTheme="minorHAnsi"/>
          <w:color w:val="000000" w:themeColor="text1"/>
          <w:lang w:val="fr-FR" w:eastAsia="en-US"/>
          <w14:ligatures w14:val="standardContextual"/>
        </w:rPr>
        <w:t xml:space="preserve">, a-t-il dit, </w:t>
      </w:r>
      <w:r w:rsidR="00AE45A2" w:rsidRPr="00AE45A2">
        <w:rPr>
          <w:rFonts w:eastAsiaTheme="minorHAnsi"/>
          <w:color w:val="000000" w:themeColor="text1"/>
          <w:lang w:val="fr-FR" w:eastAsia="en-US"/>
          <w14:ligatures w14:val="standardContextual"/>
        </w:rPr>
        <w:t xml:space="preserve">tout d’abord instaurer une solidarité interétatique et interrégionale, via son budget, pourvu que celui-ci soit substantiel. </w:t>
      </w:r>
      <w:r w:rsidR="00AE45A2">
        <w:rPr>
          <w:rFonts w:eastAsiaTheme="minorHAnsi"/>
          <w:color w:val="000000" w:themeColor="text1"/>
          <w:lang w:val="fr-FR" w:eastAsia="en-US"/>
          <w14:ligatures w14:val="standardContextual"/>
        </w:rPr>
        <w:t>S</w:t>
      </w:r>
      <w:r w:rsidR="00AE45A2" w:rsidRPr="00AE45A2">
        <w:rPr>
          <w:rFonts w:eastAsiaTheme="minorHAnsi"/>
          <w:color w:val="000000" w:themeColor="text1"/>
          <w:lang w:val="fr-FR" w:eastAsia="en-US"/>
          <w14:ligatures w14:val="standardContextual"/>
        </w:rPr>
        <w:t>eul un État fédéral européen pourrait</w:t>
      </w:r>
      <w:r w:rsidR="00CD7665">
        <w:rPr>
          <w:rFonts w:eastAsiaTheme="minorHAnsi"/>
          <w:color w:val="000000" w:themeColor="text1"/>
          <w:lang w:val="fr-FR" w:eastAsia="en-US"/>
          <w14:ligatures w14:val="standardContextual"/>
        </w:rPr>
        <w:t>, selon lui,</w:t>
      </w:r>
      <w:r w:rsidR="00AE45A2" w:rsidRPr="00AE45A2">
        <w:rPr>
          <w:rFonts w:eastAsiaTheme="minorHAnsi"/>
          <w:color w:val="000000" w:themeColor="text1"/>
          <w:lang w:val="fr-FR" w:eastAsia="en-US"/>
          <w14:ligatures w14:val="standardContextual"/>
        </w:rPr>
        <w:t xml:space="preserve"> définir une politique fiscale commune et mieux intégrer le marché financier, ce qui dissocierait la consommation et le revenu au niveau local.</w:t>
      </w:r>
      <w:r w:rsidR="009B3457">
        <w:rPr>
          <w:rFonts w:eastAsiaTheme="minorHAnsi"/>
          <w:color w:val="000000" w:themeColor="text1"/>
          <w:lang w:val="fr-FR" w:eastAsia="en-US"/>
          <w14:ligatures w14:val="standardContextual"/>
        </w:rPr>
        <w:t xml:space="preserve"> </w:t>
      </w:r>
      <w:r w:rsidR="00411FE7" w:rsidRPr="00411FE7">
        <w:rPr>
          <w:rFonts w:eastAsiaTheme="minorHAnsi"/>
          <w:color w:val="000000" w:themeColor="text1"/>
          <w:highlight w:val="green"/>
          <w:lang w:val="fr-FR" w:eastAsia="en-US"/>
          <w14:ligatures w14:val="standardContextual"/>
        </w:rPr>
        <w:t xml:space="preserve">J’ai applaudi à ces propos, voici </w:t>
      </w:r>
      <w:r w:rsidR="00CC2813">
        <w:rPr>
          <w:rFonts w:eastAsiaTheme="minorHAnsi"/>
          <w:color w:val="000000" w:themeColor="text1"/>
          <w:highlight w:val="green"/>
          <w:lang w:val="fr-FR" w:eastAsia="en-US"/>
          <w14:ligatures w14:val="standardContextual"/>
        </w:rPr>
        <w:t>mes raisons</w:t>
      </w:r>
      <w:r w:rsidR="00411FE7" w:rsidRPr="00411FE7">
        <w:rPr>
          <w:rFonts w:eastAsiaTheme="minorHAnsi"/>
          <w:color w:val="000000" w:themeColor="text1"/>
          <w:highlight w:val="green"/>
          <w:lang w:val="fr-FR" w:eastAsia="en-US"/>
          <w14:ligatures w14:val="standardContextual"/>
        </w:rPr>
        <w:t>.</w:t>
      </w:r>
    </w:p>
    <w:p w14:paraId="6632D7FC" w14:textId="55067EC6" w:rsidR="00091747" w:rsidRPr="005831EA" w:rsidRDefault="00091747" w:rsidP="00091747">
      <w:pPr>
        <w:suppressAutoHyphens w:val="0"/>
        <w:autoSpaceDE w:val="0"/>
        <w:autoSpaceDN w:val="0"/>
        <w:adjustRightInd w:val="0"/>
        <w:snapToGrid w:val="0"/>
        <w:spacing w:after="120"/>
        <w:jc w:val="both"/>
        <w:rPr>
          <w:rFonts w:eastAsiaTheme="minorHAnsi"/>
          <w:b/>
          <w:bCs/>
          <w:color w:val="000000" w:themeColor="text1"/>
          <w:lang w:val="fr-FR" w:eastAsia="en-US"/>
          <w14:ligatures w14:val="standardContextual"/>
        </w:rPr>
      </w:pPr>
      <w:r w:rsidRPr="005831EA">
        <w:rPr>
          <w:rFonts w:eastAsiaTheme="minorHAnsi"/>
          <w:b/>
          <w:bCs/>
          <w:color w:val="000000" w:themeColor="text1"/>
          <w:lang w:val="fr-FR" w:eastAsia="en-US"/>
          <w14:ligatures w14:val="standardContextual"/>
        </w:rPr>
        <w:t>Pourquoi le fédéralisme ?</w:t>
      </w:r>
    </w:p>
    <w:p w14:paraId="349A5036" w14:textId="5BF27D51" w:rsidR="003657E6" w:rsidRPr="005831EA" w:rsidRDefault="00091747" w:rsidP="003657E6">
      <w:pPr>
        <w:adjustRightInd w:val="0"/>
        <w:snapToGrid w:val="0"/>
        <w:spacing w:after="120"/>
        <w:jc w:val="both"/>
        <w:rPr>
          <w:rFonts w:eastAsiaTheme="minorHAnsi"/>
          <w:color w:val="000000" w:themeColor="text1"/>
          <w:lang w:val="fr-FR" w:eastAsia="en-US"/>
          <w14:ligatures w14:val="standardContextual"/>
        </w:rPr>
      </w:pPr>
      <w:r w:rsidRPr="005831EA">
        <w:rPr>
          <w:rFonts w:eastAsiaTheme="minorHAnsi"/>
          <w:color w:val="000000" w:themeColor="text1"/>
          <w:lang w:val="fr-FR" w:eastAsia="en-US"/>
          <w14:ligatures w14:val="standardContextual"/>
        </w:rPr>
        <w:t>L</w:t>
      </w:r>
      <w:r w:rsidR="00E359C7" w:rsidRPr="005831EA">
        <w:rPr>
          <w:rFonts w:eastAsiaTheme="minorHAnsi"/>
          <w:color w:val="000000" w:themeColor="text1"/>
          <w:lang w:val="fr-FR" w:eastAsia="en-US"/>
          <w14:ligatures w14:val="standardContextual"/>
        </w:rPr>
        <w:t>e fédéralisme</w:t>
      </w:r>
      <w:r w:rsidRPr="005831EA">
        <w:rPr>
          <w:rFonts w:eastAsiaTheme="minorHAnsi"/>
          <w:color w:val="000000" w:themeColor="text1"/>
          <w:lang w:val="fr-FR" w:eastAsia="en-US"/>
          <w14:ligatures w14:val="standardContextual"/>
        </w:rPr>
        <w:t xml:space="preserve"> </w:t>
      </w:r>
      <w:r w:rsidR="00E359C7" w:rsidRPr="005831EA">
        <w:rPr>
          <w:rFonts w:eastAsiaTheme="minorHAnsi"/>
          <w:color w:val="000000" w:themeColor="text1"/>
          <w:lang w:val="fr-FR" w:eastAsia="en-US"/>
          <w14:ligatures w14:val="standardContextual"/>
        </w:rPr>
        <w:t xml:space="preserve">est </w:t>
      </w:r>
      <w:r w:rsidR="003657E6" w:rsidRPr="005831EA">
        <w:rPr>
          <w:rFonts w:eastAsiaTheme="minorHAnsi"/>
          <w:color w:val="000000" w:themeColor="text1"/>
          <w:lang w:val="fr-FR" w:eastAsia="en-US"/>
          <w14:ligatures w14:val="standardContextual"/>
        </w:rPr>
        <w:t xml:space="preserve">le seul mode </w:t>
      </w:r>
      <w:r w:rsidR="00E359C7" w:rsidRPr="005831EA">
        <w:rPr>
          <w:rFonts w:eastAsiaTheme="minorHAnsi"/>
          <w:color w:val="000000" w:themeColor="text1"/>
          <w:lang w:val="fr-FR" w:eastAsia="en-US"/>
          <w14:ligatures w14:val="standardContextual"/>
        </w:rPr>
        <w:t xml:space="preserve">pertinent </w:t>
      </w:r>
      <w:r w:rsidR="003657E6" w:rsidRPr="005831EA">
        <w:rPr>
          <w:rFonts w:eastAsiaTheme="minorHAnsi"/>
          <w:color w:val="000000" w:themeColor="text1"/>
          <w:lang w:val="fr-FR" w:eastAsia="en-US"/>
          <w14:ligatures w14:val="standardContextual"/>
        </w:rPr>
        <w:t xml:space="preserve">d'organisation qu'un État paneuropéen pourrait adopter en vue notamment </w:t>
      </w:r>
      <w:r w:rsidR="003657E6" w:rsidRPr="005831EA">
        <w:rPr>
          <w:rFonts w:eastAsiaTheme="minorHAnsi"/>
          <w:color w:val="000000" w:themeColor="text1"/>
          <w:shd w:val="clear" w:color="auto" w:fill="E8F2A1"/>
          <w:lang w:val="fr-FR" w:eastAsia="en-US"/>
          <w14:ligatures w14:val="standardContextual"/>
        </w:rPr>
        <w:t>de</w:t>
      </w:r>
      <w:r w:rsidR="003657E6" w:rsidRPr="005831EA">
        <w:rPr>
          <w:rFonts w:eastAsiaTheme="minorHAnsi"/>
          <w:color w:val="000000" w:themeColor="text1"/>
          <w:lang w:val="fr-FR" w:eastAsia="en-US"/>
          <w14:ligatures w14:val="standardContextual"/>
        </w:rPr>
        <w:t xml:space="preserve"> mettre </w:t>
      </w:r>
      <w:r w:rsidR="003657E6" w:rsidRPr="005831EA">
        <w:rPr>
          <w:color w:val="000000" w:themeColor="text1"/>
          <w:lang w:val="fr-FR"/>
        </w:rPr>
        <w:t xml:space="preserve">en œuvre les recommandations des rapports Letta, Draghi et Niinistö </w:t>
      </w:r>
      <w:r w:rsidR="003657E6" w:rsidRPr="005831EA">
        <w:rPr>
          <w:rFonts w:eastAsiaTheme="minorHAnsi"/>
          <w:color w:val="000000" w:themeColor="text1"/>
          <w:lang w:val="fr-FR" w:eastAsia="en-US"/>
          <w14:ligatures w14:val="standardContextual"/>
        </w:rPr>
        <w:t>de 2024</w:t>
      </w:r>
      <w:r w:rsidR="003657E6" w:rsidRPr="005831EA">
        <w:rPr>
          <w:color w:val="000000" w:themeColor="text1"/>
          <w:lang w:val="fr-FR"/>
        </w:rPr>
        <w:t>, visant à arrêter le déclin économique et scientifique de l’Europe, et à réduire sa dépendance des Étatsuniens pour le maintien de la paix.</w:t>
      </w:r>
    </w:p>
    <w:p w14:paraId="3A675C08" w14:textId="653C499D" w:rsidR="003657E6" w:rsidRPr="005831EA" w:rsidRDefault="00091747" w:rsidP="003657E6">
      <w:pPr>
        <w:suppressAutoHyphens w:val="0"/>
        <w:autoSpaceDE w:val="0"/>
        <w:autoSpaceDN w:val="0"/>
        <w:adjustRightInd w:val="0"/>
        <w:spacing w:after="160"/>
        <w:jc w:val="both"/>
        <w:rPr>
          <w:rFonts w:eastAsiaTheme="minorHAnsi"/>
          <w:color w:val="000000" w:themeColor="text1"/>
          <w:lang w:val="fr-FR" w:eastAsia="en-US"/>
          <w14:ligatures w14:val="standardContextual"/>
        </w:rPr>
      </w:pPr>
      <w:r w:rsidRPr="005831EA">
        <w:rPr>
          <w:rFonts w:eastAsiaTheme="minorHAnsi"/>
          <w:color w:val="000000" w:themeColor="text1"/>
          <w:lang w:val="fr-FR" w:eastAsia="en-US"/>
          <w14:ligatures w14:val="standardContextual"/>
        </w:rPr>
        <w:t>Seules q</w:t>
      </w:r>
      <w:r w:rsidR="003657E6" w:rsidRPr="005831EA">
        <w:rPr>
          <w:rFonts w:eastAsiaTheme="minorHAnsi"/>
          <w:color w:val="000000" w:themeColor="text1"/>
          <w:lang w:val="fr-FR" w:eastAsia="en-US"/>
          <w14:ligatures w14:val="standardContextual"/>
        </w:rPr>
        <w:t>uatre voies s’ouvrent aux États d’Europe pour intensifier leur union : la coopération, l’intégration, la confédération et la fédération.</w:t>
      </w:r>
    </w:p>
    <w:p w14:paraId="2A4281D0" w14:textId="50B91409" w:rsidR="003657E6" w:rsidRPr="005831EA" w:rsidRDefault="003657E6" w:rsidP="003657E6">
      <w:pPr>
        <w:suppressAutoHyphens w:val="0"/>
        <w:autoSpaceDE w:val="0"/>
        <w:autoSpaceDN w:val="0"/>
        <w:adjustRightInd w:val="0"/>
        <w:spacing w:after="160"/>
        <w:jc w:val="both"/>
        <w:rPr>
          <w:rFonts w:eastAsiaTheme="minorHAnsi"/>
          <w:color w:val="000000" w:themeColor="text1"/>
          <w:lang w:val="fr-FR" w:eastAsia="en-US"/>
          <w14:ligatures w14:val="standardContextual"/>
        </w:rPr>
      </w:pPr>
      <w:r w:rsidRPr="005831EA">
        <w:rPr>
          <w:rFonts w:eastAsiaTheme="minorHAnsi"/>
          <w:color w:val="000000" w:themeColor="text1"/>
          <w:lang w:val="fr-FR" w:eastAsia="en-US"/>
          <w14:ligatures w14:val="standardContextual"/>
        </w:rPr>
        <w:t>La coopération consiste pour des États à prendre des décisions communes, comme c’est le cas dans le cadre de l’OTAN, mais constatons qu’en plus de 75 ans, l’</w:t>
      </w:r>
      <w:r w:rsidR="00CD7665" w:rsidRPr="005831EA">
        <w:rPr>
          <w:rFonts w:eastAsiaTheme="minorHAnsi"/>
          <w:color w:val="000000" w:themeColor="text1"/>
          <w:lang w:val="fr-FR" w:eastAsia="en-US"/>
          <w14:ligatures w14:val="standardContextual"/>
        </w:rPr>
        <w:t>O</w:t>
      </w:r>
      <w:r w:rsidRPr="005831EA">
        <w:rPr>
          <w:rFonts w:eastAsiaTheme="minorHAnsi"/>
          <w:color w:val="000000" w:themeColor="text1"/>
          <w:lang w:val="fr-FR" w:eastAsia="en-US"/>
          <w14:ligatures w14:val="standardContextual"/>
        </w:rPr>
        <w:t xml:space="preserve">rganisation </w:t>
      </w:r>
      <w:r w:rsidR="00CD7665" w:rsidRPr="005831EA">
        <w:rPr>
          <w:rFonts w:eastAsiaTheme="minorHAnsi"/>
          <w:color w:val="000000" w:themeColor="text1"/>
          <w:lang w:val="fr-FR" w:eastAsia="en-US"/>
          <w14:ligatures w14:val="standardContextual"/>
        </w:rPr>
        <w:t xml:space="preserve">du traité de l’Atlantique Nord </w:t>
      </w:r>
      <w:r w:rsidRPr="005831EA">
        <w:rPr>
          <w:rFonts w:eastAsiaTheme="minorHAnsi"/>
          <w:color w:val="000000" w:themeColor="text1"/>
          <w:lang w:val="fr-FR" w:eastAsia="en-US"/>
          <w14:ligatures w14:val="standardContextual"/>
        </w:rPr>
        <w:t>a échoué à supprimer les frontières intérieures de l’Europe pour les militaires, et à améliorer l’efficience de nos dépenses de défense.</w:t>
      </w:r>
    </w:p>
    <w:p w14:paraId="547AD969" w14:textId="5BE36567" w:rsidR="003657E6" w:rsidRPr="005831EA" w:rsidRDefault="003657E6" w:rsidP="003657E6">
      <w:pPr>
        <w:suppressAutoHyphens w:val="0"/>
        <w:autoSpaceDE w:val="0"/>
        <w:autoSpaceDN w:val="0"/>
        <w:adjustRightInd w:val="0"/>
        <w:spacing w:after="160"/>
        <w:jc w:val="both"/>
        <w:rPr>
          <w:rFonts w:eastAsiaTheme="minorHAnsi"/>
          <w:color w:val="000000" w:themeColor="text1"/>
          <w:lang w:val="fr-FR" w:eastAsia="en-US"/>
          <w14:ligatures w14:val="standardContextual"/>
        </w:rPr>
      </w:pPr>
      <w:r w:rsidRPr="005831EA">
        <w:rPr>
          <w:rFonts w:eastAsiaTheme="minorHAnsi"/>
          <w:color w:val="000000" w:themeColor="text1"/>
          <w:lang w:val="fr-FR" w:eastAsia="en-US"/>
          <w14:ligatures w14:val="standardContextual"/>
        </w:rPr>
        <w:t>L'intégration est le fait d’États qui acceptent de se soumettre aux règles directement applicables, édictées par des institutions supranationales</w:t>
      </w:r>
      <w:r w:rsidR="00CD7665" w:rsidRPr="005831EA">
        <w:rPr>
          <w:rFonts w:eastAsiaTheme="minorHAnsi"/>
          <w:color w:val="000000" w:themeColor="text1"/>
          <w:lang w:val="fr-FR" w:eastAsia="en-US"/>
          <w14:ligatures w14:val="standardContextual"/>
        </w:rPr>
        <w:t xml:space="preserve"> qu’ils ont créées</w:t>
      </w:r>
      <w:r w:rsidRPr="005831EA">
        <w:rPr>
          <w:rFonts w:eastAsiaTheme="minorHAnsi"/>
          <w:color w:val="000000" w:themeColor="text1"/>
          <w:lang w:val="fr-FR" w:eastAsia="en-US"/>
          <w14:ligatures w14:val="standardContextual"/>
        </w:rPr>
        <w:t>, comme les Communautés européenne ou l’UE</w:t>
      </w:r>
      <w:r w:rsidR="00CD7665" w:rsidRPr="005831EA">
        <w:rPr>
          <w:rFonts w:eastAsiaTheme="minorHAnsi"/>
          <w:color w:val="000000" w:themeColor="text1"/>
          <w:lang w:val="fr-FR" w:eastAsia="en-US"/>
          <w14:ligatures w14:val="standardContextual"/>
        </w:rPr>
        <w:t xml:space="preserve">. </w:t>
      </w:r>
      <w:r w:rsidR="00091747" w:rsidRPr="005831EA">
        <w:rPr>
          <w:rFonts w:eastAsiaTheme="minorHAnsi"/>
          <w:color w:val="000000" w:themeColor="text1"/>
          <w:lang w:val="fr-FR" w:eastAsia="en-US"/>
          <w14:ligatures w14:val="standardContextual"/>
        </w:rPr>
        <w:t>C</w:t>
      </w:r>
      <w:r w:rsidR="00CD7665" w:rsidRPr="005831EA">
        <w:rPr>
          <w:rFonts w:eastAsiaTheme="minorHAnsi"/>
          <w:color w:val="000000" w:themeColor="text1"/>
          <w:lang w:val="fr-FR" w:eastAsia="en-US"/>
          <w14:ligatures w14:val="standardContextual"/>
        </w:rPr>
        <w:t>es</w:t>
      </w:r>
      <w:r w:rsidR="00091747" w:rsidRPr="005831EA">
        <w:rPr>
          <w:rFonts w:eastAsiaTheme="minorHAnsi"/>
          <w:color w:val="000000" w:themeColor="text1"/>
          <w:lang w:val="fr-FR" w:eastAsia="en-US"/>
          <w14:ligatures w14:val="standardContextual"/>
        </w:rPr>
        <w:t xml:space="preserve"> institutions </w:t>
      </w:r>
      <w:r w:rsidRPr="005831EA">
        <w:rPr>
          <w:rFonts w:eastAsiaTheme="minorHAnsi"/>
          <w:color w:val="000000" w:themeColor="text1"/>
          <w:lang w:val="fr-FR" w:eastAsia="en-US"/>
          <w14:ligatures w14:val="standardContextual"/>
        </w:rPr>
        <w:t xml:space="preserve">ont stimulé la croissance économique, mais </w:t>
      </w:r>
      <w:r w:rsidR="00091747" w:rsidRPr="005831EA">
        <w:rPr>
          <w:rFonts w:eastAsiaTheme="minorHAnsi"/>
          <w:color w:val="000000" w:themeColor="text1"/>
          <w:lang w:val="fr-FR" w:eastAsia="en-US"/>
          <w14:ligatures w14:val="standardContextual"/>
        </w:rPr>
        <w:t xml:space="preserve">elles </w:t>
      </w:r>
      <w:r w:rsidRPr="005831EA">
        <w:rPr>
          <w:rFonts w:eastAsiaTheme="minorHAnsi"/>
          <w:color w:val="000000" w:themeColor="text1"/>
          <w:lang w:val="fr-FR" w:eastAsia="en-US"/>
          <w14:ligatures w14:val="standardContextual"/>
        </w:rPr>
        <w:t>sont peu aptes à gérer les crises, et sont incapables de mettre sur pied une défense européenne</w:t>
      </w:r>
      <w:r w:rsidR="005831EA">
        <w:rPr>
          <w:rFonts w:eastAsiaTheme="minorHAnsi"/>
          <w:color w:val="000000" w:themeColor="text1"/>
          <w:lang w:val="fr-FR" w:eastAsia="en-US"/>
          <w14:ligatures w14:val="standardContextual"/>
        </w:rPr>
        <w:t xml:space="preserve"> : </w:t>
      </w:r>
      <w:r w:rsidRPr="005831EA">
        <w:rPr>
          <w:rFonts w:eastAsiaTheme="minorHAnsi"/>
          <w:color w:val="000000" w:themeColor="text1"/>
          <w:lang w:val="fr-FR" w:eastAsia="en-US"/>
          <w14:ligatures w14:val="standardContextual"/>
        </w:rPr>
        <w:t xml:space="preserve">elles </w:t>
      </w:r>
      <w:r w:rsidR="005831EA">
        <w:rPr>
          <w:rFonts w:eastAsiaTheme="minorHAnsi"/>
          <w:color w:val="000000" w:themeColor="text1"/>
          <w:lang w:val="fr-FR" w:eastAsia="en-US"/>
          <w14:ligatures w14:val="standardContextual"/>
        </w:rPr>
        <w:t xml:space="preserve">en </w:t>
      </w:r>
      <w:r w:rsidRPr="005831EA">
        <w:rPr>
          <w:rFonts w:eastAsiaTheme="minorHAnsi"/>
          <w:color w:val="000000" w:themeColor="text1"/>
          <w:lang w:val="fr-FR" w:eastAsia="en-US"/>
          <w14:ligatures w14:val="standardContextual"/>
        </w:rPr>
        <w:t xml:space="preserve">parlent en vain depuis </w:t>
      </w:r>
      <w:r w:rsidR="005831EA">
        <w:rPr>
          <w:rFonts w:eastAsiaTheme="minorHAnsi"/>
          <w:color w:val="000000" w:themeColor="text1"/>
          <w:lang w:val="fr-FR" w:eastAsia="en-US"/>
          <w14:ligatures w14:val="standardContextual"/>
        </w:rPr>
        <w:t xml:space="preserve">le plan Pleven de </w:t>
      </w:r>
      <w:r w:rsidRPr="005831EA">
        <w:rPr>
          <w:rFonts w:eastAsiaTheme="minorHAnsi"/>
          <w:color w:val="000000" w:themeColor="text1"/>
          <w:lang w:val="fr-FR" w:eastAsia="en-US"/>
          <w14:ligatures w14:val="standardContextual"/>
        </w:rPr>
        <w:t>1952.</w:t>
      </w:r>
    </w:p>
    <w:p w14:paraId="07F36A9D" w14:textId="6C7D4BAD" w:rsidR="003657E6" w:rsidRPr="005831EA" w:rsidRDefault="003657E6" w:rsidP="003657E6">
      <w:pPr>
        <w:suppressAutoHyphens w:val="0"/>
        <w:autoSpaceDE w:val="0"/>
        <w:autoSpaceDN w:val="0"/>
        <w:adjustRightInd w:val="0"/>
        <w:spacing w:after="160"/>
        <w:jc w:val="both"/>
        <w:rPr>
          <w:rFonts w:eastAsiaTheme="minorHAnsi"/>
          <w:color w:val="000000" w:themeColor="text1"/>
          <w:u w:color="000000"/>
          <w:lang w:val="fr-FR" w:eastAsia="en-US"/>
          <w14:ligatures w14:val="standardContextual"/>
        </w:rPr>
      </w:pPr>
      <w:r w:rsidRPr="005831EA">
        <w:rPr>
          <w:rFonts w:eastAsiaTheme="minorHAnsi"/>
          <w:color w:val="000000" w:themeColor="text1"/>
          <w:u w:color="000000"/>
          <w:lang w:val="fr-FR" w:eastAsia="en-US"/>
          <w14:ligatures w14:val="standardContextual"/>
        </w:rPr>
        <w:t xml:space="preserve">La confédération </w:t>
      </w:r>
      <w:r w:rsidR="00CD7665" w:rsidRPr="005831EA">
        <w:rPr>
          <w:rFonts w:eastAsiaTheme="minorHAnsi"/>
          <w:color w:val="000000" w:themeColor="text1"/>
          <w:u w:color="000000"/>
          <w:lang w:val="fr-FR" w:eastAsia="en-US"/>
          <w14:ligatures w14:val="standardContextual"/>
        </w:rPr>
        <w:t>groupe</w:t>
      </w:r>
      <w:r w:rsidRPr="005831EA">
        <w:rPr>
          <w:rFonts w:eastAsiaTheme="minorHAnsi"/>
          <w:color w:val="000000" w:themeColor="text1"/>
          <w:u w:color="000000"/>
          <w:lang w:val="fr-FR" w:eastAsia="en-US"/>
          <w14:ligatures w14:val="standardContextual"/>
        </w:rPr>
        <w:t xml:space="preserve"> d</w:t>
      </w:r>
      <w:r w:rsidR="00CD7665" w:rsidRPr="005831EA">
        <w:rPr>
          <w:rFonts w:eastAsiaTheme="minorHAnsi"/>
          <w:color w:val="000000" w:themeColor="text1"/>
          <w:u w:color="000000"/>
          <w:lang w:val="fr-FR" w:eastAsia="en-US"/>
          <w14:ligatures w14:val="standardContextual"/>
        </w:rPr>
        <w:t xml:space="preserve">es </w:t>
      </w:r>
      <w:r w:rsidRPr="005831EA">
        <w:rPr>
          <w:rFonts w:eastAsiaTheme="minorHAnsi"/>
          <w:color w:val="000000" w:themeColor="text1"/>
          <w:u w:color="000000"/>
          <w:lang w:val="fr-FR" w:eastAsia="en-US"/>
          <w14:ligatures w14:val="standardContextual"/>
        </w:rPr>
        <w:t>États qui mettent en commun certains moyens politiques et économiques tout en conservant leur souveraineté. L’histoire montre que les confédérations soit se transforment en fédérations, soit se dissolvent. La Confédération suisse, fondée en 1291, devint fédérale en 1848 après la guerre civile du Sonderbund. L’organisation confédérale des « Provinces-Unies » des Pays-Bas du Nord au XVIII</w:t>
      </w:r>
      <w:r w:rsidRPr="005831EA">
        <w:rPr>
          <w:rFonts w:eastAsiaTheme="minorHAnsi"/>
          <w:color w:val="000000" w:themeColor="text1"/>
          <w:u w:color="000000"/>
          <w:vertAlign w:val="superscript"/>
          <w:lang w:val="fr-FR" w:eastAsia="en-US"/>
          <w14:ligatures w14:val="standardContextual"/>
        </w:rPr>
        <w:t>e</w:t>
      </w:r>
      <w:r w:rsidRPr="005831EA">
        <w:rPr>
          <w:rFonts w:eastAsiaTheme="minorHAnsi"/>
          <w:color w:val="000000" w:themeColor="text1"/>
          <w:u w:color="000000"/>
          <w:lang w:val="fr-FR" w:eastAsia="en-US"/>
          <w14:ligatures w14:val="standardContextual"/>
        </w:rPr>
        <w:t xml:space="preserve"> siècle fut calamiteuse. Les États-Unis d’Amérique ayant pâti d’une gouvernance inadéquate au cours de la Guerre d’Indépendance</w:t>
      </w:r>
      <w:r w:rsidR="00091747" w:rsidRPr="005831EA">
        <w:rPr>
          <w:rFonts w:eastAsiaTheme="minorHAnsi"/>
          <w:color w:val="000000" w:themeColor="text1"/>
          <w:u w:color="000000"/>
          <w:lang w:val="fr-FR" w:eastAsia="en-US"/>
          <w14:ligatures w14:val="standardContextual"/>
        </w:rPr>
        <w:t xml:space="preserve">, </w:t>
      </w:r>
      <w:r w:rsidR="00091747" w:rsidRPr="005831EA">
        <w:rPr>
          <w:color w:val="000000" w:themeColor="text1"/>
        </w:rPr>
        <w:t>George Washington, avec l’appui de James Madison, Alexander Hamilton et John Jay, a obtenu le remplacement de la constitution confédérale de 1776 par celle, fédérale, de 1787</w:t>
      </w:r>
      <w:r w:rsidRPr="005831EA">
        <w:rPr>
          <w:rFonts w:eastAsiaTheme="minorHAnsi"/>
          <w:color w:val="000000" w:themeColor="text1"/>
          <w:u w:color="000000"/>
          <w:lang w:val="fr-FR" w:eastAsia="en-US"/>
          <w14:ligatures w14:val="standardContextual"/>
        </w:rPr>
        <w:t>. L’Autriche devint fédérale en 1920 et l’Allemagne en 1949, ayant enfin tiré les leçons de leur passé. Quant à la Confédération des États indépendants, conçue par M. Gorbatchev en 1990 pour succéder à l’Union des Républiques socialistes soviétiques, elle a très rapidement dysfonctionné puis éclaté. Le professeur de droit constitutionnel Francis Delpérée disait à ses étudiants que le confédéralisme, c’est le fédéralisme pour les cons.</w:t>
      </w:r>
      <w:r w:rsidR="00CD7665" w:rsidRPr="005831EA">
        <w:rPr>
          <w:rFonts w:eastAsiaTheme="minorHAnsi"/>
          <w:color w:val="000000" w:themeColor="text1"/>
          <w:u w:color="000000"/>
          <w:lang w:val="fr-FR" w:eastAsia="en-US"/>
          <w14:ligatures w14:val="standardContextual"/>
        </w:rPr>
        <w:t xml:space="preserve"> C</w:t>
      </w:r>
      <w:r w:rsidR="00091747" w:rsidRPr="005831EA">
        <w:rPr>
          <w:rFonts w:eastAsiaTheme="minorHAnsi"/>
          <w:color w:val="000000" w:themeColor="text1"/>
          <w:u w:color="000000"/>
          <w:lang w:val="fr-FR" w:eastAsia="en-US"/>
          <w14:ligatures w14:val="standardContextual"/>
        </w:rPr>
        <w:t>’ét</w:t>
      </w:r>
      <w:r w:rsidR="00CD7665" w:rsidRPr="005831EA">
        <w:rPr>
          <w:rFonts w:eastAsiaTheme="minorHAnsi"/>
          <w:color w:val="000000" w:themeColor="text1"/>
          <w:u w:color="000000"/>
          <w:lang w:val="fr-FR" w:eastAsia="en-US"/>
          <w14:ligatures w14:val="standardContextual"/>
        </w:rPr>
        <w:t>ait</w:t>
      </w:r>
      <w:r w:rsidR="00091747" w:rsidRPr="005831EA">
        <w:rPr>
          <w:rFonts w:eastAsiaTheme="minorHAnsi"/>
          <w:color w:val="000000" w:themeColor="text1"/>
          <w:u w:color="000000"/>
          <w:lang w:val="fr-FR" w:eastAsia="en-US"/>
          <w14:ligatures w14:val="standardContextual"/>
        </w:rPr>
        <w:t xml:space="preserve"> concis et </w:t>
      </w:r>
      <w:r w:rsidR="00CD7665" w:rsidRPr="005831EA">
        <w:rPr>
          <w:rFonts w:eastAsiaTheme="minorHAnsi"/>
          <w:color w:val="000000" w:themeColor="text1"/>
          <w:u w:color="000000"/>
          <w:lang w:val="fr-FR" w:eastAsia="en-US"/>
          <w14:ligatures w14:val="standardContextual"/>
        </w:rPr>
        <w:t>cla</w:t>
      </w:r>
      <w:r w:rsidR="00091747" w:rsidRPr="005831EA">
        <w:rPr>
          <w:rFonts w:eastAsiaTheme="minorHAnsi"/>
          <w:color w:val="000000" w:themeColor="text1"/>
          <w:u w:color="000000"/>
          <w:lang w:val="fr-FR" w:eastAsia="en-US"/>
          <w14:ligatures w14:val="standardContextual"/>
        </w:rPr>
        <w:t>i</w:t>
      </w:r>
      <w:r w:rsidR="00CD7665" w:rsidRPr="005831EA">
        <w:rPr>
          <w:rFonts w:eastAsiaTheme="minorHAnsi"/>
          <w:color w:val="000000" w:themeColor="text1"/>
          <w:u w:color="000000"/>
          <w:lang w:val="fr-FR" w:eastAsia="en-US"/>
          <w14:ligatures w14:val="standardContextual"/>
        </w:rPr>
        <w:t>r.</w:t>
      </w:r>
    </w:p>
    <w:p w14:paraId="4B6A465E" w14:textId="0380BD98" w:rsidR="00091747" w:rsidRPr="005831EA" w:rsidRDefault="003657E6" w:rsidP="003657E6">
      <w:pPr>
        <w:tabs>
          <w:tab w:val="left" w:pos="8836"/>
        </w:tabs>
        <w:suppressAutoHyphens w:val="0"/>
        <w:autoSpaceDE w:val="0"/>
        <w:autoSpaceDN w:val="0"/>
        <w:adjustRightInd w:val="0"/>
        <w:spacing w:after="120"/>
        <w:jc w:val="both"/>
        <w:rPr>
          <w:color w:val="000000" w:themeColor="text1"/>
          <w:szCs w:val="18"/>
        </w:rPr>
      </w:pPr>
      <w:r w:rsidRPr="005831EA">
        <w:rPr>
          <w:rFonts w:eastAsiaTheme="minorHAnsi"/>
          <w:color w:val="000000" w:themeColor="text1"/>
          <w:u w:color="000000"/>
          <w:lang w:val="fr-FR" w:eastAsia="en-US"/>
          <w14:ligatures w14:val="standardContextual"/>
        </w:rPr>
        <w:t xml:space="preserve">La </w:t>
      </w:r>
      <w:r w:rsidR="00091747" w:rsidRPr="005831EA">
        <w:rPr>
          <w:rFonts w:eastAsiaTheme="minorHAnsi"/>
          <w:color w:val="000000" w:themeColor="text1"/>
          <w:u w:color="000000"/>
          <w:lang w:val="fr-FR" w:eastAsia="en-US"/>
          <w14:ligatures w14:val="standardContextual"/>
        </w:rPr>
        <w:t xml:space="preserve">première </w:t>
      </w:r>
      <w:r w:rsidRPr="005831EA">
        <w:rPr>
          <w:rFonts w:eastAsiaTheme="minorHAnsi"/>
          <w:color w:val="000000" w:themeColor="text1"/>
          <w:u w:color="000000"/>
          <w:lang w:val="fr-FR" w:eastAsia="en-US"/>
          <w14:ligatures w14:val="standardContextual"/>
        </w:rPr>
        <w:t xml:space="preserve">fédération </w:t>
      </w:r>
      <w:r w:rsidR="00091747" w:rsidRPr="005831EA">
        <w:rPr>
          <w:rFonts w:eastAsiaTheme="minorHAnsi"/>
          <w:color w:val="000000" w:themeColor="text1"/>
          <w:u w:color="000000"/>
          <w:lang w:val="fr-FR" w:eastAsia="en-US"/>
          <w14:ligatures w14:val="standardContextual"/>
        </w:rPr>
        <w:t>date d</w:t>
      </w:r>
      <w:r w:rsidR="00091747" w:rsidRPr="005831EA">
        <w:rPr>
          <w:color w:val="000000" w:themeColor="text1"/>
          <w:szCs w:val="18"/>
        </w:rPr>
        <w:t xml:space="preserve">e 1787. La première constitution fédérale a établi une république fondée sur la séparation et l'équilibre des pouvoirs, comme l’avait préconisé Montesquieu, ainsi que leur collaboration (les </w:t>
      </w:r>
      <w:r w:rsidR="00091747" w:rsidRPr="005831EA">
        <w:rPr>
          <w:i/>
          <w:iCs/>
          <w:color w:val="000000" w:themeColor="text1"/>
          <w:szCs w:val="18"/>
        </w:rPr>
        <w:t xml:space="preserve">checks and </w:t>
      </w:r>
      <w:r w:rsidR="00091747" w:rsidRPr="00411FE7">
        <w:rPr>
          <w:i/>
          <w:iCs/>
          <w:color w:val="000000" w:themeColor="text1"/>
          <w:szCs w:val="18"/>
        </w:rPr>
        <w:t>balances</w:t>
      </w:r>
      <w:r w:rsidR="00091747" w:rsidRPr="00411FE7">
        <w:rPr>
          <w:color w:val="000000" w:themeColor="text1"/>
          <w:szCs w:val="18"/>
        </w:rPr>
        <w:t xml:space="preserve">); </w:t>
      </w:r>
      <w:r w:rsidR="00091747" w:rsidRPr="005831EA">
        <w:rPr>
          <w:color w:val="000000" w:themeColor="text1"/>
          <w:szCs w:val="18"/>
        </w:rPr>
        <w:t>un pouvoir exécutif, le président des États-</w:t>
      </w:r>
      <w:r w:rsidR="00091747" w:rsidRPr="00411FE7">
        <w:rPr>
          <w:color w:val="000000" w:themeColor="text1"/>
          <w:szCs w:val="18"/>
        </w:rPr>
        <w:t xml:space="preserve">Unis; un </w:t>
      </w:r>
      <w:r w:rsidR="00091747" w:rsidRPr="005831EA">
        <w:rPr>
          <w:color w:val="000000" w:themeColor="text1"/>
          <w:szCs w:val="18"/>
        </w:rPr>
        <w:t>pouvoir législatif, le Congrès, composé de la Chambre des représentants des citoyens, et du Sénat, qui représente les États fédérés ; un pouvoir judiciaire, avec à son sommet la Cour suprême, qui veille au respect de la Constitution par les lois, les États fédérés et les organes de l'État fédéral. Pour la faire ratifier par les 13 États</w:t>
      </w:r>
      <w:r w:rsidR="00C34667">
        <w:rPr>
          <w:color w:val="000000" w:themeColor="text1"/>
          <w:szCs w:val="18"/>
        </w:rPr>
        <w:t xml:space="preserve"> </w:t>
      </w:r>
      <w:r w:rsidR="00C34667" w:rsidRPr="005831EA">
        <w:rPr>
          <w:color w:val="000000" w:themeColor="text1"/>
          <w:szCs w:val="18"/>
        </w:rPr>
        <w:t>fédérés</w:t>
      </w:r>
      <w:r w:rsidR="00091747" w:rsidRPr="005831EA">
        <w:rPr>
          <w:color w:val="000000" w:themeColor="text1"/>
          <w:szCs w:val="18"/>
        </w:rPr>
        <w:t xml:space="preserve">, James Madison, Alexander Hamilton et John Jay ont publié 85 articles en 1788, </w:t>
      </w:r>
      <w:r w:rsidR="00091747" w:rsidRPr="005831EA">
        <w:rPr>
          <w:i/>
          <w:iCs/>
          <w:color w:val="000000" w:themeColor="text1"/>
          <w:szCs w:val="18"/>
        </w:rPr>
        <w:t>The Federalist Papers</w:t>
      </w:r>
      <w:r w:rsidR="00091747" w:rsidRPr="005831EA">
        <w:rPr>
          <w:color w:val="000000" w:themeColor="text1"/>
          <w:szCs w:val="18"/>
        </w:rPr>
        <w:t>. Chacun devrait donc savoir ce que signifient les mots « fédéral », « fédération » et « fédéralisme », mais force est de constater que ces termes ont été employés à tort et à travers</w:t>
      </w:r>
      <w:r w:rsidR="00C34667">
        <w:rPr>
          <w:color w:val="000000" w:themeColor="text1"/>
          <w:szCs w:val="18"/>
        </w:rPr>
        <w:t>, particulièrement en France</w:t>
      </w:r>
      <w:r w:rsidR="00091747" w:rsidRPr="005831EA">
        <w:rPr>
          <w:color w:val="000000" w:themeColor="text1"/>
          <w:szCs w:val="18"/>
        </w:rPr>
        <w:t>.</w:t>
      </w:r>
    </w:p>
    <w:p w14:paraId="420BD787" w14:textId="2A08C669" w:rsidR="00091747" w:rsidRPr="005831EA" w:rsidRDefault="00091747" w:rsidP="00091747">
      <w:pPr>
        <w:tabs>
          <w:tab w:val="left" w:pos="8836"/>
        </w:tabs>
        <w:suppressAutoHyphens w:val="0"/>
        <w:autoSpaceDE w:val="0"/>
        <w:autoSpaceDN w:val="0"/>
        <w:adjustRightInd w:val="0"/>
        <w:spacing w:after="120"/>
        <w:jc w:val="both"/>
        <w:rPr>
          <w:color w:val="000000" w:themeColor="text1"/>
        </w:rPr>
      </w:pPr>
      <w:r w:rsidRPr="005831EA">
        <w:rPr>
          <w:color w:val="000000" w:themeColor="text1"/>
          <w:shd w:val="clear" w:color="auto" w:fill="F8F8F8"/>
        </w:rPr>
        <w:t xml:space="preserve">La fête de la Fédération a lieu au Champ-de-Mars de Paris, le 14 juillet 1790. </w:t>
      </w:r>
      <w:r w:rsidRPr="005831EA">
        <w:rPr>
          <w:rStyle w:val="apple-converted-space"/>
          <w:rFonts w:eastAsiaTheme="majorEastAsia"/>
          <w:color w:val="000000" w:themeColor="text1"/>
          <w:shd w:val="clear" w:color="auto" w:fill="F8F8F8"/>
        </w:rPr>
        <w:t>C’</w:t>
      </w:r>
      <w:r w:rsidRPr="005831EA">
        <w:rPr>
          <w:color w:val="000000" w:themeColor="text1"/>
        </w:rPr>
        <w:t xml:space="preserve">est au Mur des Fédérés du </w:t>
      </w:r>
      <w:r w:rsidRPr="005831EA">
        <w:rPr>
          <w:color w:val="000000" w:themeColor="text1"/>
          <w:shd w:val="clear" w:color="auto" w:fill="FFFFFF"/>
        </w:rPr>
        <w:t xml:space="preserve">cimetière du Père-Lachaise que l’on commémore les morts de la Commune de Paris. </w:t>
      </w:r>
      <w:r w:rsidRPr="005831EA">
        <w:rPr>
          <w:color w:val="000000" w:themeColor="text1"/>
        </w:rPr>
        <w:t xml:space="preserve">Lors du congrès de l’Europe, tenu à La Haye du 7 au 10 mai 1948, les pseudo-fédéralistes n’ont pas su s’entendre sur la définition du fédéralisme. Les </w:t>
      </w:r>
      <w:r w:rsidRPr="005831EA">
        <w:rPr>
          <w:color w:val="000000" w:themeColor="text1"/>
          <w:u w:val="single"/>
        </w:rPr>
        <w:t>démocrates</w:t>
      </w:r>
      <w:r w:rsidRPr="005831EA">
        <w:rPr>
          <w:color w:val="000000" w:themeColor="text1"/>
        </w:rPr>
        <w:t>, menés par Spinelli,</w:t>
      </w:r>
      <w:r w:rsidRPr="005831EA">
        <w:rPr>
          <w:color w:val="000000" w:themeColor="text1"/>
          <w:vertAlign w:val="superscript"/>
        </w:rPr>
        <w:t xml:space="preserve"> </w:t>
      </w:r>
      <w:r w:rsidRPr="005831EA">
        <w:rPr>
          <w:color w:val="000000" w:themeColor="text1"/>
        </w:rPr>
        <w:t xml:space="preserve">disaient vouloir une constitution de type américain ou suisse, mais ils ne l'ont </w:t>
      </w:r>
      <w:r w:rsidR="005831EA">
        <w:rPr>
          <w:color w:val="000000" w:themeColor="text1"/>
        </w:rPr>
        <w:t>j</w:t>
      </w:r>
      <w:r w:rsidRPr="005831EA">
        <w:rPr>
          <w:color w:val="000000" w:themeColor="text1"/>
        </w:rPr>
        <w:t>a</w:t>
      </w:r>
      <w:r w:rsidR="005831EA">
        <w:rPr>
          <w:color w:val="000000" w:themeColor="text1"/>
        </w:rPr>
        <w:t>mai</w:t>
      </w:r>
      <w:r w:rsidRPr="005831EA">
        <w:rPr>
          <w:color w:val="000000" w:themeColor="text1"/>
        </w:rPr>
        <w:t xml:space="preserve">s rédigée. Les </w:t>
      </w:r>
      <w:r w:rsidRPr="005831EA">
        <w:rPr>
          <w:color w:val="000000" w:themeColor="text1"/>
          <w:u w:val="single"/>
        </w:rPr>
        <w:t>fédéralistes philosophiques ou intégraux</w:t>
      </w:r>
      <w:r w:rsidRPr="005831EA">
        <w:rPr>
          <w:color w:val="000000" w:themeColor="text1"/>
        </w:rPr>
        <w:t xml:space="preserve"> avaient Henri Brugmans et Alexandre Marc comme porte-paroles</w:t>
      </w:r>
      <w:r w:rsidRPr="005831EA">
        <w:rPr>
          <w:color w:val="000000" w:themeColor="text1"/>
          <w:vertAlign w:val="superscript"/>
        </w:rPr>
        <w:footnoteReference w:id="1"/>
      </w:r>
      <w:r w:rsidRPr="005831EA">
        <w:rPr>
          <w:color w:val="000000" w:themeColor="text1"/>
          <w:vertAlign w:val="superscript"/>
        </w:rPr>
        <w:t> </w:t>
      </w:r>
      <w:r w:rsidRPr="005831EA">
        <w:rPr>
          <w:color w:val="000000" w:themeColor="text1"/>
        </w:rPr>
        <w:t xml:space="preserve">; avec les </w:t>
      </w:r>
      <w:r w:rsidRPr="005831EA">
        <w:rPr>
          <w:color w:val="000000" w:themeColor="text1"/>
          <w:u w:val="single"/>
        </w:rPr>
        <w:t>technocrates</w:t>
      </w:r>
      <w:r w:rsidRPr="005831EA">
        <w:rPr>
          <w:color w:val="000000" w:themeColor="text1"/>
        </w:rPr>
        <w:t xml:space="preserve"> inspirés par Monnet,</w:t>
      </w:r>
      <w:r w:rsidRPr="005831EA">
        <w:rPr>
          <w:color w:val="000000" w:themeColor="text1"/>
          <w:vertAlign w:val="superscript"/>
        </w:rPr>
        <w:footnoteReference w:id="2"/>
      </w:r>
      <w:r w:rsidRPr="005831EA">
        <w:rPr>
          <w:color w:val="000000" w:themeColor="text1"/>
          <w:vertAlign w:val="superscript"/>
        </w:rPr>
        <w:t xml:space="preserve"> </w:t>
      </w:r>
      <w:r w:rsidRPr="005831EA">
        <w:rPr>
          <w:color w:val="000000" w:themeColor="text1"/>
        </w:rPr>
        <w:t xml:space="preserve">ils avaient le projet de confier le pouvoir aux élites économiques, syndicales et intellectuelles, par rejet de la démocratie et du suffrage universel. </w:t>
      </w:r>
      <w:r w:rsidRPr="005831EA">
        <w:rPr>
          <w:rFonts w:eastAsiaTheme="minorEastAsia"/>
          <w:color w:val="000000" w:themeColor="text1"/>
        </w:rPr>
        <w:t>Dans les années 1950, « La Fédération » était un mouvement monarchiste réactionnaire français.</w:t>
      </w:r>
      <w:r w:rsidRPr="005831EA">
        <w:rPr>
          <w:color w:val="000000" w:themeColor="text1"/>
          <w:vertAlign w:val="superscript"/>
        </w:rPr>
        <w:footnoteReference w:id="3"/>
      </w:r>
      <w:r w:rsidRPr="005831EA">
        <w:rPr>
          <w:rFonts w:eastAsiaTheme="minorEastAsia"/>
          <w:color w:val="000000" w:themeColor="text1"/>
        </w:rPr>
        <w:t xml:space="preserve"> Rien de tout cela ne correspond aux</w:t>
      </w:r>
      <w:r w:rsidRPr="005831EA">
        <w:rPr>
          <w:color w:val="000000" w:themeColor="text1"/>
          <w:szCs w:val="18"/>
        </w:rPr>
        <w:t xml:space="preserve"> </w:t>
      </w:r>
      <w:r w:rsidRPr="005831EA">
        <w:rPr>
          <w:i/>
          <w:color w:val="000000" w:themeColor="text1"/>
          <w:szCs w:val="18"/>
        </w:rPr>
        <w:t>Federalist Papers</w:t>
      </w:r>
      <w:r w:rsidRPr="005831EA">
        <w:rPr>
          <w:color w:val="000000" w:themeColor="text1"/>
          <w:szCs w:val="18"/>
        </w:rPr>
        <w:t>.</w:t>
      </w:r>
    </w:p>
    <w:p w14:paraId="7A849B54" w14:textId="5039DA4E" w:rsidR="003657E6" w:rsidRPr="005831EA" w:rsidRDefault="00091747" w:rsidP="003657E6">
      <w:pPr>
        <w:tabs>
          <w:tab w:val="left" w:pos="8836"/>
        </w:tabs>
        <w:suppressAutoHyphens w:val="0"/>
        <w:autoSpaceDE w:val="0"/>
        <w:autoSpaceDN w:val="0"/>
        <w:adjustRightInd w:val="0"/>
        <w:spacing w:after="120"/>
        <w:jc w:val="both"/>
        <w:rPr>
          <w:rFonts w:eastAsiaTheme="minorHAnsi"/>
          <w:color w:val="000000" w:themeColor="text1"/>
          <w:lang w:val="fr-FR" w:eastAsia="en-US"/>
          <w14:ligatures w14:val="standardContextual"/>
        </w:rPr>
      </w:pPr>
      <w:r w:rsidRPr="005831EA">
        <w:rPr>
          <w:color w:val="000000" w:themeColor="text1"/>
        </w:rPr>
        <w:t xml:space="preserve">Pour ma part, je suis </w:t>
      </w:r>
      <w:r w:rsidRPr="005831EA">
        <w:rPr>
          <w:color w:val="000000" w:themeColor="text1"/>
          <w:szCs w:val="18"/>
        </w:rPr>
        <w:t xml:space="preserve">fédéraliste au sens des </w:t>
      </w:r>
      <w:r w:rsidRPr="005831EA">
        <w:rPr>
          <w:i/>
          <w:color w:val="000000" w:themeColor="text1"/>
          <w:szCs w:val="18"/>
        </w:rPr>
        <w:t>Federalist Papers</w:t>
      </w:r>
      <w:r w:rsidRPr="005831EA">
        <w:rPr>
          <w:color w:val="000000" w:themeColor="text1"/>
          <w:szCs w:val="18"/>
        </w:rPr>
        <w:t>, car j’estime que l</w:t>
      </w:r>
      <w:r w:rsidRPr="005831EA">
        <w:rPr>
          <w:rFonts w:eastAsiaTheme="minorHAnsi"/>
          <w:color w:val="000000" w:themeColor="text1"/>
          <w:u w:color="000000"/>
          <w:lang w:val="fr-FR" w:eastAsia="en-US"/>
          <w14:ligatures w14:val="standardContextual"/>
        </w:rPr>
        <w:t xml:space="preserve">a fédération </w:t>
      </w:r>
      <w:r w:rsidR="003657E6" w:rsidRPr="005831EA">
        <w:rPr>
          <w:rFonts w:eastAsiaTheme="minorHAnsi"/>
          <w:color w:val="000000" w:themeColor="text1"/>
          <w:u w:color="000000"/>
          <w:lang w:val="fr-FR" w:eastAsia="en-US"/>
          <w14:ligatures w14:val="standardContextual"/>
        </w:rPr>
        <w:t xml:space="preserve">est la seule voie qui reste à l’Europe pour peser dans le monde, pour faire face aux menaces et aux défis actuels. Pour se fédérer, des États </w:t>
      </w:r>
      <w:r w:rsidRPr="005831EA">
        <w:rPr>
          <w:rFonts w:eastAsiaTheme="minorHAnsi"/>
          <w:color w:val="000000" w:themeColor="text1"/>
          <w:u w:color="000000"/>
          <w:lang w:val="fr-FR" w:eastAsia="en-US"/>
          <w14:ligatures w14:val="standardContextual"/>
        </w:rPr>
        <w:t xml:space="preserve">devraient </w:t>
      </w:r>
      <w:r w:rsidR="003657E6" w:rsidRPr="005831EA">
        <w:rPr>
          <w:rFonts w:eastAsiaTheme="minorHAnsi"/>
          <w:color w:val="000000" w:themeColor="text1"/>
          <w:u w:color="000000"/>
          <w:lang w:val="fr-FR" w:eastAsia="en-US"/>
          <w14:ligatures w14:val="standardContextual"/>
        </w:rPr>
        <w:t>transf</w:t>
      </w:r>
      <w:r w:rsidRPr="005831EA">
        <w:rPr>
          <w:rFonts w:eastAsiaTheme="minorHAnsi"/>
          <w:color w:val="000000" w:themeColor="text1"/>
          <w:u w:color="000000"/>
          <w:lang w:val="fr-FR" w:eastAsia="en-US"/>
          <w14:ligatures w14:val="standardContextual"/>
        </w:rPr>
        <w:t>é</w:t>
      </w:r>
      <w:r w:rsidR="003657E6" w:rsidRPr="005831EA">
        <w:rPr>
          <w:rFonts w:eastAsiaTheme="minorHAnsi"/>
          <w:color w:val="000000" w:themeColor="text1"/>
          <w:u w:color="000000"/>
          <w:lang w:val="fr-FR" w:eastAsia="en-US"/>
          <w14:ligatures w14:val="standardContextual"/>
        </w:rPr>
        <w:t>re</w:t>
      </w:r>
      <w:r w:rsidRPr="005831EA">
        <w:rPr>
          <w:rFonts w:eastAsiaTheme="minorHAnsi"/>
          <w:color w:val="000000" w:themeColor="text1"/>
          <w:u w:color="000000"/>
          <w:lang w:val="fr-FR" w:eastAsia="en-US"/>
          <w14:ligatures w14:val="standardContextual"/>
        </w:rPr>
        <w:t>r</w:t>
      </w:r>
      <w:r w:rsidR="003657E6" w:rsidRPr="005831EA">
        <w:rPr>
          <w:rFonts w:eastAsiaTheme="minorHAnsi"/>
          <w:color w:val="000000" w:themeColor="text1"/>
          <w:u w:color="000000"/>
          <w:lang w:val="fr-FR" w:eastAsia="en-US"/>
          <w14:ligatures w14:val="standardContextual"/>
        </w:rPr>
        <w:t xml:space="preserve"> à la </w:t>
      </w:r>
      <w:r w:rsidR="00CD7665" w:rsidRPr="005831EA">
        <w:rPr>
          <w:rFonts w:eastAsiaTheme="minorHAnsi"/>
          <w:color w:val="000000" w:themeColor="text1"/>
          <w:u w:color="000000"/>
          <w:lang w:val="fr-FR" w:eastAsia="en-US"/>
          <w14:ligatures w14:val="standardContextual"/>
        </w:rPr>
        <w:t>F</w:t>
      </w:r>
      <w:r w:rsidR="003657E6" w:rsidRPr="005831EA">
        <w:rPr>
          <w:rFonts w:eastAsiaTheme="minorHAnsi"/>
          <w:color w:val="000000" w:themeColor="text1"/>
          <w:u w:color="000000"/>
          <w:lang w:val="fr-FR" w:eastAsia="en-US"/>
          <w14:ligatures w14:val="standardContextual"/>
        </w:rPr>
        <w:t>édération ou partage</w:t>
      </w:r>
      <w:r w:rsidRPr="005831EA">
        <w:rPr>
          <w:rFonts w:eastAsiaTheme="minorHAnsi"/>
          <w:color w:val="000000" w:themeColor="text1"/>
          <w:u w:color="000000"/>
          <w:lang w:val="fr-FR" w:eastAsia="en-US"/>
          <w14:ligatures w14:val="standardContextual"/>
        </w:rPr>
        <w:t>r</w:t>
      </w:r>
      <w:r w:rsidR="003657E6" w:rsidRPr="005831EA">
        <w:rPr>
          <w:rFonts w:eastAsiaTheme="minorHAnsi"/>
          <w:color w:val="000000" w:themeColor="text1"/>
          <w:u w:color="000000"/>
          <w:lang w:val="fr-FR" w:eastAsia="en-US"/>
          <w14:ligatures w14:val="standardContextual"/>
        </w:rPr>
        <w:t xml:space="preserve"> avec elle une part de souveraineté, en adoptant une constitution qui</w:t>
      </w:r>
      <w:r w:rsidR="003657E6" w:rsidRPr="005831EA">
        <w:rPr>
          <w:rFonts w:eastAsiaTheme="minorHAnsi"/>
          <w:color w:val="000000" w:themeColor="text1"/>
          <w:lang w:val="fr-FR" w:eastAsia="en-US"/>
          <w14:ligatures w14:val="standardContextual"/>
        </w:rPr>
        <w:t xml:space="preserve"> réparti</w:t>
      </w:r>
      <w:r w:rsidRPr="005831EA">
        <w:rPr>
          <w:rFonts w:eastAsiaTheme="minorHAnsi"/>
          <w:color w:val="000000" w:themeColor="text1"/>
          <w:lang w:val="fr-FR" w:eastAsia="en-US"/>
          <w14:ligatures w14:val="standardContextual"/>
        </w:rPr>
        <w:t>rai</w:t>
      </w:r>
      <w:r w:rsidR="003657E6" w:rsidRPr="005831EA">
        <w:rPr>
          <w:rFonts w:eastAsiaTheme="minorHAnsi"/>
          <w:color w:val="000000" w:themeColor="text1"/>
          <w:lang w:val="fr-FR" w:eastAsia="en-US"/>
          <w14:ligatures w14:val="standardContextual"/>
        </w:rPr>
        <w:t xml:space="preserve">t les compétences étatiques entre la </w:t>
      </w:r>
      <w:r w:rsidR="00CD7665" w:rsidRPr="005831EA">
        <w:rPr>
          <w:rFonts w:eastAsiaTheme="minorHAnsi"/>
          <w:color w:val="000000" w:themeColor="text1"/>
          <w:lang w:val="fr-FR" w:eastAsia="en-US"/>
          <w14:ligatures w14:val="standardContextual"/>
        </w:rPr>
        <w:t>F</w:t>
      </w:r>
      <w:r w:rsidR="003657E6" w:rsidRPr="005831EA">
        <w:rPr>
          <w:rFonts w:eastAsiaTheme="minorHAnsi"/>
          <w:color w:val="000000" w:themeColor="text1"/>
          <w:lang w:val="fr-FR" w:eastAsia="en-US"/>
          <w14:ligatures w14:val="standardContextual"/>
        </w:rPr>
        <w:t xml:space="preserve">édération et les entités fédérées. En fonction de leurs besoins et de leur histoire, la </w:t>
      </w:r>
      <w:r w:rsidR="00CD7665" w:rsidRPr="005831EA">
        <w:rPr>
          <w:rFonts w:eastAsiaTheme="minorHAnsi"/>
          <w:color w:val="000000" w:themeColor="text1"/>
          <w:lang w:val="fr-FR" w:eastAsia="en-US"/>
          <w14:ligatures w14:val="standardContextual"/>
        </w:rPr>
        <w:t>répartition</w:t>
      </w:r>
      <w:r w:rsidR="003657E6" w:rsidRPr="005831EA">
        <w:rPr>
          <w:rFonts w:eastAsiaTheme="minorHAnsi"/>
          <w:color w:val="000000" w:themeColor="text1"/>
          <w:lang w:val="fr-FR" w:eastAsia="en-US"/>
          <w14:ligatures w14:val="standardContextual"/>
        </w:rPr>
        <w:t xml:space="preserve"> des compétences varie considérablement d’un pays à l’autre. </w:t>
      </w:r>
      <w:r w:rsidRPr="005831EA">
        <w:rPr>
          <w:rFonts w:eastAsiaTheme="minorHAnsi"/>
          <w:color w:val="000000" w:themeColor="text1"/>
          <w:lang w:val="fr-FR" w:eastAsia="en-US"/>
          <w14:ligatures w14:val="standardContextual"/>
        </w:rPr>
        <w:t>C’est pourquoi il y a autant de variantes du fédéralisme qu’il y a d’États fédéraux, mais si ceux-ci ne</w:t>
      </w:r>
      <w:r w:rsidR="00CD7665" w:rsidRPr="005831EA">
        <w:rPr>
          <w:rFonts w:eastAsiaTheme="minorHAnsi"/>
          <w:color w:val="000000" w:themeColor="text1"/>
          <w:lang w:val="fr-FR" w:eastAsia="en-US"/>
          <w14:ligatures w14:val="standardContextual"/>
        </w:rPr>
        <w:t xml:space="preserve"> res</w:t>
      </w:r>
      <w:r w:rsidRPr="005831EA">
        <w:rPr>
          <w:rFonts w:eastAsiaTheme="minorHAnsi"/>
          <w:color w:val="000000" w:themeColor="text1"/>
          <w:lang w:val="fr-FR" w:eastAsia="en-US"/>
          <w14:ligatures w14:val="standardContextual"/>
        </w:rPr>
        <w:t>pec</w:t>
      </w:r>
      <w:r w:rsidR="00CD7665" w:rsidRPr="005831EA">
        <w:rPr>
          <w:rFonts w:eastAsiaTheme="minorHAnsi"/>
          <w:color w:val="000000" w:themeColor="text1"/>
          <w:lang w:val="fr-FR" w:eastAsia="en-US"/>
          <w14:ligatures w14:val="standardContextual"/>
        </w:rPr>
        <w:t>te</w:t>
      </w:r>
      <w:r w:rsidRPr="005831EA">
        <w:rPr>
          <w:rFonts w:eastAsiaTheme="minorHAnsi"/>
          <w:color w:val="000000" w:themeColor="text1"/>
          <w:lang w:val="fr-FR" w:eastAsia="en-US"/>
          <w14:ligatures w14:val="standardContextual"/>
        </w:rPr>
        <w:t>nt pas</w:t>
      </w:r>
      <w:r w:rsidR="00CD7665" w:rsidRPr="005831EA">
        <w:rPr>
          <w:rFonts w:eastAsiaTheme="minorHAnsi"/>
          <w:color w:val="000000" w:themeColor="text1"/>
          <w:lang w:val="fr-FR" w:eastAsia="en-US"/>
          <w14:ligatures w14:val="standardContextual"/>
        </w:rPr>
        <w:t xml:space="preserve"> </w:t>
      </w:r>
      <w:r w:rsidR="003657E6" w:rsidRPr="005831EA">
        <w:rPr>
          <w:rFonts w:eastAsiaTheme="minorHAnsi"/>
          <w:color w:val="000000" w:themeColor="text1"/>
          <w:lang w:val="fr-FR" w:eastAsia="en-US"/>
          <w14:ligatures w14:val="standardContextual"/>
        </w:rPr>
        <w:t>quelques principes</w:t>
      </w:r>
      <w:r w:rsidRPr="005831EA">
        <w:rPr>
          <w:rFonts w:eastAsiaTheme="minorHAnsi"/>
          <w:color w:val="000000" w:themeColor="text1"/>
          <w:lang w:val="fr-FR" w:eastAsia="en-US"/>
          <w14:ligatures w14:val="standardContextual"/>
        </w:rPr>
        <w:t>, ce n’est plus du fédéralisme</w:t>
      </w:r>
      <w:r w:rsidR="00CD7665" w:rsidRPr="005831EA">
        <w:rPr>
          <w:rFonts w:eastAsiaTheme="minorHAnsi"/>
          <w:color w:val="000000" w:themeColor="text1"/>
          <w:lang w:val="fr-FR" w:eastAsia="en-US"/>
          <w14:ligatures w14:val="standardContextual"/>
        </w:rPr>
        <w:t>.</w:t>
      </w:r>
      <w:r w:rsidR="005831EA">
        <w:rPr>
          <w:rFonts w:eastAsiaTheme="minorHAnsi"/>
          <w:color w:val="000000" w:themeColor="text1"/>
          <w:lang w:val="fr-FR" w:eastAsia="en-US"/>
          <w14:ligatures w14:val="standardContextual"/>
        </w:rPr>
        <w:t xml:space="preserve"> Q</w:t>
      </w:r>
      <w:r w:rsidR="005831EA" w:rsidRPr="005831EA">
        <w:rPr>
          <w:rFonts w:eastAsiaTheme="minorHAnsi"/>
          <w:color w:val="000000" w:themeColor="text1"/>
          <w:lang w:val="fr-FR" w:eastAsia="en-US"/>
          <w14:ligatures w14:val="standardContextual"/>
        </w:rPr>
        <w:t>uels</w:t>
      </w:r>
      <w:r w:rsidR="005831EA">
        <w:rPr>
          <w:rFonts w:eastAsiaTheme="minorHAnsi"/>
          <w:color w:val="000000" w:themeColor="text1"/>
          <w:lang w:val="fr-FR" w:eastAsia="en-US"/>
          <w14:ligatures w14:val="standardContextual"/>
        </w:rPr>
        <w:t xml:space="preserve"> sont ces</w:t>
      </w:r>
      <w:r w:rsidR="005831EA" w:rsidRPr="005831EA">
        <w:rPr>
          <w:rFonts w:eastAsiaTheme="minorHAnsi"/>
          <w:color w:val="000000" w:themeColor="text1"/>
          <w:lang w:val="fr-FR" w:eastAsia="en-US"/>
          <w14:ligatures w14:val="standardContextual"/>
        </w:rPr>
        <w:t xml:space="preserve"> principes</w:t>
      </w:r>
      <w:r w:rsidR="005831EA">
        <w:rPr>
          <w:rFonts w:eastAsiaTheme="minorHAnsi"/>
          <w:color w:val="000000" w:themeColor="text1"/>
          <w:lang w:val="fr-FR" w:eastAsia="en-US"/>
          <w14:ligatures w14:val="standardContextual"/>
        </w:rPr>
        <w:t> ?</w:t>
      </w:r>
    </w:p>
    <w:p w14:paraId="1B316C57" w14:textId="514D2FA7" w:rsidR="003657E6" w:rsidRPr="005831EA" w:rsidRDefault="003657E6" w:rsidP="003657E6">
      <w:pPr>
        <w:tabs>
          <w:tab w:val="left" w:pos="8836"/>
        </w:tabs>
        <w:suppressAutoHyphens w:val="0"/>
        <w:autoSpaceDE w:val="0"/>
        <w:autoSpaceDN w:val="0"/>
        <w:adjustRightInd w:val="0"/>
        <w:spacing w:after="120"/>
        <w:jc w:val="both"/>
        <w:rPr>
          <w:rFonts w:eastAsiaTheme="minorHAnsi"/>
          <w:color w:val="000000" w:themeColor="text1"/>
          <w:u w:color="000000"/>
          <w:lang w:val="fr-FR" w:eastAsia="en-US"/>
          <w14:ligatures w14:val="standardContextual"/>
        </w:rPr>
      </w:pPr>
      <w:r w:rsidRPr="005831EA">
        <w:rPr>
          <w:rFonts w:eastAsiaTheme="minorHAnsi"/>
          <w:color w:val="000000" w:themeColor="text1"/>
          <w:lang w:val="fr-FR" w:eastAsia="en-US"/>
          <w14:ligatures w14:val="standardContextual"/>
        </w:rPr>
        <w:t>La démocratie, pour être pérenne, requiert que nul ne puisse abuser du pouvoir. Il faut donc que, par la disposition des choses, le pouvoir arrête le pouvoir</w:t>
      </w:r>
      <w:r w:rsidR="00091747" w:rsidRPr="005831EA">
        <w:rPr>
          <w:rFonts w:eastAsiaTheme="minorHAnsi"/>
          <w:color w:val="000000" w:themeColor="text1"/>
          <w:lang w:val="fr-FR" w:eastAsia="en-US"/>
          <w14:ligatures w14:val="standardContextual"/>
        </w:rPr>
        <w:t>. L</w:t>
      </w:r>
      <w:r w:rsidRPr="005831EA">
        <w:rPr>
          <w:rFonts w:eastAsiaTheme="minorHAnsi"/>
          <w:color w:val="000000" w:themeColor="text1"/>
          <w:lang w:val="fr-FR" w:eastAsia="en-US"/>
          <w14:ligatures w14:val="standardContextual"/>
        </w:rPr>
        <w:t xml:space="preserve">es pouvoirs législatif, exécutif et judiciaire </w:t>
      </w:r>
      <w:r w:rsidR="00091747" w:rsidRPr="005831EA">
        <w:rPr>
          <w:rFonts w:eastAsiaTheme="minorHAnsi"/>
          <w:color w:val="000000" w:themeColor="text1"/>
          <w:lang w:val="fr-FR" w:eastAsia="en-US"/>
          <w14:ligatures w14:val="standardContextual"/>
        </w:rPr>
        <w:t xml:space="preserve">doivent être </w:t>
      </w:r>
      <w:r w:rsidRPr="005831EA">
        <w:rPr>
          <w:rFonts w:eastAsiaTheme="minorHAnsi"/>
          <w:color w:val="000000" w:themeColor="text1"/>
          <w:lang w:val="fr-FR" w:eastAsia="en-US"/>
          <w14:ligatures w14:val="standardContextual"/>
        </w:rPr>
        <w:t xml:space="preserve">séparés, à tous les niveaux de </w:t>
      </w:r>
      <w:r w:rsidR="00C34667">
        <w:rPr>
          <w:rFonts w:eastAsiaTheme="minorHAnsi"/>
          <w:color w:val="000000" w:themeColor="text1"/>
          <w:lang w:val="fr-FR" w:eastAsia="en-US"/>
          <w14:ligatures w14:val="standardContextual"/>
        </w:rPr>
        <w:t>g</w:t>
      </w:r>
      <w:r w:rsidRPr="005831EA">
        <w:rPr>
          <w:rFonts w:eastAsiaTheme="minorHAnsi"/>
          <w:color w:val="000000" w:themeColor="text1"/>
          <w:lang w:val="fr-FR" w:eastAsia="en-US"/>
          <w14:ligatures w14:val="standardContextual"/>
        </w:rPr>
        <w:t>ouv</w:t>
      </w:r>
      <w:r w:rsidR="00C34667">
        <w:rPr>
          <w:rFonts w:eastAsiaTheme="minorHAnsi"/>
          <w:color w:val="000000" w:themeColor="text1"/>
          <w:lang w:val="fr-FR" w:eastAsia="en-US"/>
          <w14:ligatures w14:val="standardContextual"/>
        </w:rPr>
        <w:t>e</w:t>
      </w:r>
      <w:r w:rsidRPr="005831EA">
        <w:rPr>
          <w:rFonts w:eastAsiaTheme="minorHAnsi"/>
          <w:color w:val="000000" w:themeColor="text1"/>
          <w:lang w:val="fr-FR" w:eastAsia="en-US"/>
          <w14:ligatures w14:val="standardContextual"/>
        </w:rPr>
        <w:t>r</w:t>
      </w:r>
      <w:r w:rsidR="00C34667">
        <w:rPr>
          <w:rFonts w:eastAsiaTheme="minorHAnsi"/>
          <w:color w:val="000000" w:themeColor="text1"/>
          <w:lang w:val="fr-FR" w:eastAsia="en-US"/>
          <w14:ligatures w14:val="standardContextual"/>
        </w:rPr>
        <w:t>nement</w:t>
      </w:r>
      <w:r w:rsidR="00CD7665" w:rsidRPr="005831EA">
        <w:rPr>
          <w:rFonts w:eastAsiaTheme="minorHAnsi"/>
          <w:color w:val="000000" w:themeColor="text1"/>
          <w:lang w:val="fr-FR" w:eastAsia="en-US"/>
          <w14:ligatures w14:val="standardContextual"/>
        </w:rPr>
        <w:t>, soit la</w:t>
      </w:r>
      <w:r w:rsidRPr="005831EA">
        <w:rPr>
          <w:rFonts w:eastAsiaTheme="minorHAnsi"/>
          <w:color w:val="000000" w:themeColor="text1"/>
          <w:lang w:val="fr-FR" w:eastAsia="en-US"/>
          <w14:ligatures w14:val="standardContextual"/>
        </w:rPr>
        <w:t xml:space="preserve"> Fédération européenne</w:t>
      </w:r>
      <w:r w:rsidR="00CD7665" w:rsidRPr="005831EA">
        <w:rPr>
          <w:rFonts w:eastAsiaTheme="minorHAnsi"/>
          <w:color w:val="000000" w:themeColor="text1"/>
          <w:lang w:val="fr-FR" w:eastAsia="en-US"/>
          <w14:ligatures w14:val="standardContextual"/>
        </w:rPr>
        <w:t xml:space="preserve">, </w:t>
      </w:r>
      <w:r w:rsidRPr="005831EA">
        <w:rPr>
          <w:rFonts w:eastAsiaTheme="minorHAnsi"/>
          <w:color w:val="000000" w:themeColor="text1"/>
          <w:lang w:val="fr-FR" w:eastAsia="en-US"/>
          <w14:ligatures w14:val="standardContextual"/>
        </w:rPr>
        <w:t xml:space="preserve">ses </w:t>
      </w:r>
      <w:r w:rsidRPr="005831EA">
        <w:rPr>
          <w:rFonts w:eastAsiaTheme="minorHAnsi"/>
          <w:color w:val="000000" w:themeColor="text1"/>
          <w:u w:color="000000"/>
          <w:lang w:val="fr-FR" w:eastAsia="en-US"/>
          <w14:ligatures w14:val="standardContextual"/>
        </w:rPr>
        <w:t xml:space="preserve">États membres, pour certains de ceux-ci, les Régions, Provinces, Länder ou Cantons, et </w:t>
      </w:r>
      <w:r w:rsidR="00091747" w:rsidRPr="005831EA">
        <w:rPr>
          <w:rFonts w:eastAsiaTheme="minorHAnsi"/>
          <w:color w:val="000000" w:themeColor="text1"/>
          <w:u w:color="000000"/>
          <w:lang w:val="fr-FR" w:eastAsia="en-US"/>
          <w14:ligatures w14:val="standardContextual"/>
        </w:rPr>
        <w:t>l</w:t>
      </w:r>
      <w:r w:rsidRPr="005831EA">
        <w:rPr>
          <w:rFonts w:eastAsiaTheme="minorHAnsi"/>
          <w:color w:val="000000" w:themeColor="text1"/>
          <w:u w:color="000000"/>
          <w:lang w:val="fr-FR" w:eastAsia="en-US"/>
          <w14:ligatures w14:val="standardContextual"/>
        </w:rPr>
        <w:t>es pouvoirs locaux.</w:t>
      </w:r>
    </w:p>
    <w:p w14:paraId="1BCC67E4" w14:textId="53976446" w:rsidR="003657E6" w:rsidRPr="005831EA" w:rsidRDefault="003657E6" w:rsidP="003657E6">
      <w:pPr>
        <w:tabs>
          <w:tab w:val="left" w:pos="8836"/>
        </w:tabs>
        <w:suppressAutoHyphens w:val="0"/>
        <w:autoSpaceDE w:val="0"/>
        <w:autoSpaceDN w:val="0"/>
        <w:adjustRightInd w:val="0"/>
        <w:spacing w:after="120"/>
        <w:jc w:val="both"/>
        <w:rPr>
          <w:rFonts w:eastAsiaTheme="minorHAnsi"/>
          <w:color w:val="000000" w:themeColor="text1"/>
          <w:u w:color="000000"/>
          <w:lang w:val="fr-FR" w:eastAsia="en-US"/>
          <w14:ligatures w14:val="standardContextual"/>
        </w:rPr>
      </w:pPr>
      <w:r w:rsidRPr="005831EA">
        <w:rPr>
          <w:rFonts w:eastAsiaTheme="minorHAnsi"/>
          <w:color w:val="000000" w:themeColor="text1"/>
          <w:lang w:val="fr-FR" w:eastAsia="en-US"/>
          <w14:ligatures w14:val="standardContextual"/>
        </w:rPr>
        <w:t>Les entités fédérées possèderaient des compétences étatiques qu’elles exerceraient sans subir de tutelle de la Fédération européenne.</w:t>
      </w:r>
      <w:r w:rsidR="00091747" w:rsidRPr="005831EA">
        <w:rPr>
          <w:rFonts w:eastAsiaTheme="minorHAnsi"/>
          <w:color w:val="000000" w:themeColor="text1"/>
          <w:lang w:val="fr-FR" w:eastAsia="en-US"/>
          <w14:ligatures w14:val="standardContextual"/>
        </w:rPr>
        <w:t xml:space="preserve"> Elles</w:t>
      </w:r>
      <w:r w:rsidRPr="005831EA">
        <w:rPr>
          <w:rFonts w:eastAsiaTheme="minorHAnsi"/>
          <w:color w:val="000000" w:themeColor="text1"/>
          <w:lang w:val="fr-FR" w:eastAsia="en-US"/>
          <w14:ligatures w14:val="standardContextual"/>
        </w:rPr>
        <w:t xml:space="preserve"> s</w:t>
      </w:r>
      <w:r w:rsidR="00CD7665" w:rsidRPr="005831EA">
        <w:rPr>
          <w:rFonts w:eastAsiaTheme="minorHAnsi"/>
          <w:color w:val="000000" w:themeColor="text1"/>
          <w:lang w:val="fr-FR" w:eastAsia="en-US"/>
          <w14:ligatures w14:val="standardContextual"/>
        </w:rPr>
        <w:t>eraien</w:t>
      </w:r>
      <w:r w:rsidRPr="005831EA">
        <w:rPr>
          <w:rFonts w:eastAsiaTheme="minorHAnsi"/>
          <w:color w:val="000000" w:themeColor="text1"/>
          <w:lang w:val="fr-FR" w:eastAsia="en-US"/>
          <w14:ligatures w14:val="standardContextual"/>
        </w:rPr>
        <w:t>t égales en droit</w:t>
      </w:r>
      <w:r w:rsidR="00091747" w:rsidRPr="005831EA">
        <w:rPr>
          <w:rFonts w:eastAsiaTheme="minorHAnsi"/>
          <w:color w:val="000000" w:themeColor="text1"/>
          <w:lang w:val="fr-FR" w:eastAsia="en-US"/>
          <w14:ligatures w14:val="standardContextual"/>
        </w:rPr>
        <w:t> : i</w:t>
      </w:r>
      <w:r w:rsidRPr="005831EA">
        <w:rPr>
          <w:rFonts w:eastAsiaTheme="minorHAnsi"/>
          <w:color w:val="000000" w:themeColor="text1"/>
          <w:lang w:val="fr-FR" w:eastAsia="en-US"/>
          <w14:ligatures w14:val="standardContextual"/>
        </w:rPr>
        <w:t xml:space="preserve">l n’y </w:t>
      </w:r>
      <w:r w:rsidR="00091747" w:rsidRPr="005831EA">
        <w:rPr>
          <w:rFonts w:eastAsiaTheme="minorHAnsi"/>
          <w:color w:val="000000" w:themeColor="text1"/>
          <w:lang w:val="fr-FR" w:eastAsia="en-US"/>
          <w14:ligatures w14:val="standardContextual"/>
        </w:rPr>
        <w:t>aurait</w:t>
      </w:r>
      <w:r w:rsidRPr="005831EA">
        <w:rPr>
          <w:rFonts w:eastAsiaTheme="minorHAnsi"/>
          <w:color w:val="000000" w:themeColor="text1"/>
          <w:lang w:val="fr-FR" w:eastAsia="en-US"/>
          <w14:ligatures w14:val="standardContextual"/>
        </w:rPr>
        <w:t xml:space="preserve"> pas de distinction en fonction de leur ancienneté, d</w:t>
      </w:r>
      <w:r w:rsidR="00091747" w:rsidRPr="005831EA">
        <w:rPr>
          <w:rFonts w:eastAsiaTheme="minorHAnsi"/>
          <w:color w:val="000000" w:themeColor="text1"/>
          <w:lang w:val="fr-FR" w:eastAsia="en-US"/>
          <w14:ligatures w14:val="standardContextual"/>
        </w:rPr>
        <w:t>u nombre d’habitants</w:t>
      </w:r>
      <w:r w:rsidRPr="005831EA">
        <w:rPr>
          <w:rFonts w:eastAsiaTheme="minorHAnsi"/>
          <w:color w:val="000000" w:themeColor="text1"/>
          <w:lang w:val="fr-FR" w:eastAsia="en-US"/>
          <w14:ligatures w14:val="standardContextual"/>
        </w:rPr>
        <w:t>, de leur poids économique, …</w:t>
      </w:r>
      <w:r w:rsidR="00091747" w:rsidRPr="005831EA">
        <w:rPr>
          <w:rFonts w:eastAsiaTheme="minorHAnsi"/>
          <w:color w:val="000000" w:themeColor="text1"/>
          <w:lang w:val="fr-FR" w:eastAsia="en-US"/>
          <w14:ligatures w14:val="standardContextual"/>
        </w:rPr>
        <w:t xml:space="preserve"> Elles auraient la possibilité de coopérer entre elles et avec le niveau fédéral. Elles</w:t>
      </w:r>
      <w:r w:rsidRPr="005831EA">
        <w:rPr>
          <w:rFonts w:eastAsiaTheme="minorHAnsi"/>
          <w:color w:val="000000" w:themeColor="text1"/>
          <w:lang w:val="fr-FR" w:eastAsia="en-US"/>
          <w14:ligatures w14:val="standardContextual"/>
        </w:rPr>
        <w:t xml:space="preserve"> participe</w:t>
      </w:r>
      <w:r w:rsidR="00CD7665" w:rsidRPr="005831EA">
        <w:rPr>
          <w:rFonts w:eastAsiaTheme="minorHAnsi"/>
          <w:color w:val="000000" w:themeColor="text1"/>
          <w:lang w:val="fr-FR" w:eastAsia="en-US"/>
          <w14:ligatures w14:val="standardContextual"/>
        </w:rPr>
        <w:t>raie</w:t>
      </w:r>
      <w:r w:rsidRPr="005831EA">
        <w:rPr>
          <w:rFonts w:eastAsiaTheme="minorHAnsi"/>
          <w:color w:val="000000" w:themeColor="text1"/>
          <w:lang w:val="fr-FR" w:eastAsia="en-US"/>
          <w14:ligatures w14:val="standardContextual"/>
        </w:rPr>
        <w:t xml:space="preserve">nt à la gouvernance du niveau fédéral par leurs représentants au sein d’une chambre législative, dénommée Sénat, </w:t>
      </w:r>
      <w:r w:rsidRPr="005831EA">
        <w:rPr>
          <w:rFonts w:eastAsiaTheme="minorHAnsi"/>
          <w:i/>
          <w:iCs/>
          <w:color w:val="000000" w:themeColor="text1"/>
          <w:lang w:val="fr-FR" w:eastAsia="en-US"/>
          <w14:ligatures w14:val="standardContextual"/>
        </w:rPr>
        <w:t>Bundesrat</w:t>
      </w:r>
      <w:r w:rsidRPr="005831EA">
        <w:rPr>
          <w:rFonts w:eastAsiaTheme="minorHAnsi"/>
          <w:color w:val="000000" w:themeColor="text1"/>
          <w:lang w:val="fr-FR" w:eastAsia="en-US"/>
          <w14:ligatures w14:val="standardContextual"/>
        </w:rPr>
        <w:t>, …</w:t>
      </w:r>
    </w:p>
    <w:p w14:paraId="6A33CAC8" w14:textId="77777777" w:rsidR="00CD7665" w:rsidRDefault="003657E6" w:rsidP="003657E6">
      <w:pPr>
        <w:tabs>
          <w:tab w:val="left" w:pos="8836"/>
        </w:tabs>
        <w:suppressAutoHyphens w:val="0"/>
        <w:autoSpaceDE w:val="0"/>
        <w:autoSpaceDN w:val="0"/>
        <w:adjustRightInd w:val="0"/>
        <w:spacing w:after="120"/>
        <w:jc w:val="both"/>
        <w:rPr>
          <w:rFonts w:eastAsiaTheme="minorHAnsi"/>
          <w:color w:val="000000" w:themeColor="text1"/>
        </w:rPr>
      </w:pPr>
      <w:r>
        <w:rPr>
          <w:rFonts w:eastAsiaTheme="minorHAnsi"/>
          <w:color w:val="000000"/>
          <w:lang w:val="fr-FR" w:eastAsia="en-US"/>
          <w14:ligatures w14:val="standardContextual"/>
        </w:rPr>
        <w:t xml:space="preserve">Établir la Fédération européenne </w:t>
      </w:r>
      <w:r w:rsidRPr="00AE45A2">
        <w:rPr>
          <w:rFonts w:eastAsiaTheme="minorHAnsi"/>
          <w:color w:val="000000" w:themeColor="text1"/>
        </w:rPr>
        <w:t>annoncée le 9 mai 1950 par Robert Schuman, mais jamais réalisée</w:t>
      </w:r>
      <w:r w:rsidR="00CD7665">
        <w:rPr>
          <w:rFonts w:eastAsiaTheme="minorHAnsi"/>
          <w:color w:val="000000" w:themeColor="text1"/>
        </w:rPr>
        <w:t>,</w:t>
      </w:r>
      <w:r w:rsidRPr="00AE45A2">
        <w:rPr>
          <w:rFonts w:eastAsiaTheme="minorHAnsi"/>
          <w:color w:val="000000" w:themeColor="text1"/>
        </w:rPr>
        <w:t xml:space="preserve"> est la </w:t>
      </w:r>
      <w:proofErr w:type="spellStart"/>
      <w:r w:rsidRPr="00AE45A2">
        <w:rPr>
          <w:rFonts w:eastAsiaTheme="minorHAnsi"/>
          <w:i/>
          <w:iCs/>
          <w:color w:val="000000" w:themeColor="text1"/>
        </w:rPr>
        <w:t>conditio</w:t>
      </w:r>
      <w:proofErr w:type="spellEnd"/>
      <w:r w:rsidRPr="00AE45A2">
        <w:rPr>
          <w:rFonts w:eastAsiaTheme="minorHAnsi"/>
          <w:i/>
          <w:iCs/>
          <w:color w:val="000000" w:themeColor="text1"/>
        </w:rPr>
        <w:t xml:space="preserve"> sine qua non</w:t>
      </w:r>
      <w:r w:rsidRPr="00AE45A2">
        <w:rPr>
          <w:rFonts w:eastAsiaTheme="minorHAnsi"/>
          <w:color w:val="000000" w:themeColor="text1"/>
        </w:rPr>
        <w:t xml:space="preserve"> d'une défense européenne, car elle seule pourrait désigner un commandant suprême </w:t>
      </w:r>
      <w:r w:rsidRPr="00AE45A2">
        <w:rPr>
          <w:rFonts w:eastAsiaTheme="minorHAnsi"/>
          <w:color w:val="000000" w:themeColor="text1"/>
          <w:u w:val="single"/>
        </w:rPr>
        <w:t>européen</w:t>
      </w:r>
      <w:r w:rsidRPr="00AE45A2">
        <w:rPr>
          <w:rFonts w:eastAsiaTheme="minorHAnsi"/>
          <w:color w:val="000000" w:themeColor="text1"/>
        </w:rPr>
        <w:t xml:space="preserve"> démocratiquement légitime.</w:t>
      </w:r>
    </w:p>
    <w:p w14:paraId="035514F0" w14:textId="31710D4B" w:rsidR="008D67DD" w:rsidRPr="003657E6" w:rsidRDefault="003657E6" w:rsidP="003657E6">
      <w:pPr>
        <w:tabs>
          <w:tab w:val="left" w:pos="8836"/>
        </w:tabs>
        <w:suppressAutoHyphens w:val="0"/>
        <w:autoSpaceDE w:val="0"/>
        <w:autoSpaceDN w:val="0"/>
        <w:adjustRightInd w:val="0"/>
        <w:spacing w:after="120"/>
        <w:jc w:val="both"/>
        <w:rPr>
          <w:rFonts w:eastAsiaTheme="minorHAnsi"/>
          <w:color w:val="000000"/>
          <w:lang w:val="fr-FR" w:eastAsia="en-US"/>
          <w14:ligatures w14:val="standardContextual"/>
        </w:rPr>
      </w:pPr>
      <w:r>
        <w:rPr>
          <w:rFonts w:eastAsiaTheme="minorHAnsi"/>
          <w:color w:val="000000" w:themeColor="text1"/>
        </w:rPr>
        <w:t xml:space="preserve">Cela </w:t>
      </w:r>
      <w:r>
        <w:rPr>
          <w:rFonts w:eastAsiaTheme="minorHAnsi"/>
          <w:color w:val="000000"/>
          <w:lang w:val="fr-FR" w:eastAsia="en-US"/>
          <w14:ligatures w14:val="standardContextual"/>
        </w:rPr>
        <w:t>ne requiert qu'un peu de volonté politique. Nous avons déjà en Europe l'indispensable pouvoir législatif bicaméral, encore imparfait, mais aisément perfectible. Le pouvoir judiciaire européen est embryonnaire, mais non négligeable. Son mode de fonctionnement est fédéral, comme l’est celui de la Banque centrale européenne. Ce qui nous manque principalement, c'est le pouvoir exécutif fédéral, qui devrait être composé d’un chef de l’État - commandant en chef des forces armées fédérales</w:t>
      </w:r>
      <w:r w:rsidR="00CD7665">
        <w:rPr>
          <w:rFonts w:eastAsiaTheme="minorHAnsi"/>
          <w:color w:val="000000"/>
          <w:lang w:val="fr-FR" w:eastAsia="en-US"/>
          <w14:ligatures w14:val="standardContextual"/>
        </w:rPr>
        <w:t>. S</w:t>
      </w:r>
      <w:r>
        <w:rPr>
          <w:rFonts w:eastAsiaTheme="minorHAnsi"/>
          <w:color w:val="000000"/>
          <w:lang w:val="fr-FR" w:eastAsia="en-US"/>
          <w14:ligatures w14:val="standardContextual"/>
        </w:rPr>
        <w:t>on élection au suffrage universel lui donnerait l</w:t>
      </w:r>
      <w:r w:rsidR="00CD7665">
        <w:rPr>
          <w:rFonts w:eastAsiaTheme="minorHAnsi"/>
          <w:color w:val="000000"/>
          <w:lang w:val="fr-FR" w:eastAsia="en-US"/>
          <w14:ligatures w14:val="standardContextual"/>
        </w:rPr>
        <w:t>’indispensable</w:t>
      </w:r>
      <w:r>
        <w:rPr>
          <w:rFonts w:eastAsiaTheme="minorHAnsi"/>
          <w:color w:val="000000"/>
          <w:lang w:val="fr-FR" w:eastAsia="en-US"/>
          <w14:ligatures w14:val="standardContextual"/>
        </w:rPr>
        <w:t xml:space="preserve"> légitimité démocratique</w:t>
      </w:r>
      <w:r w:rsidR="00CD7665">
        <w:rPr>
          <w:rFonts w:eastAsiaTheme="minorHAnsi"/>
          <w:color w:val="000000"/>
          <w:lang w:val="fr-FR" w:eastAsia="en-US"/>
          <w14:ligatures w14:val="standardContextual"/>
        </w:rPr>
        <w:t>. U</w:t>
      </w:r>
      <w:r>
        <w:rPr>
          <w:rFonts w:eastAsiaTheme="minorHAnsi"/>
          <w:color w:val="000000"/>
          <w:lang w:val="fr-FR" w:eastAsia="en-US"/>
          <w14:ligatures w14:val="standardContextual"/>
        </w:rPr>
        <w:t xml:space="preserve">n gouvernement, responsable devant le pouvoir législatif fédéral, </w:t>
      </w:r>
      <w:r w:rsidR="00CD7665">
        <w:rPr>
          <w:rFonts w:eastAsiaTheme="minorHAnsi"/>
          <w:color w:val="000000"/>
          <w:lang w:val="fr-FR" w:eastAsia="en-US"/>
          <w14:ligatures w14:val="standardContextual"/>
        </w:rPr>
        <w:t xml:space="preserve">serait </w:t>
      </w:r>
      <w:r>
        <w:rPr>
          <w:rFonts w:eastAsiaTheme="minorHAnsi"/>
          <w:color w:val="000000"/>
          <w:lang w:val="fr-FR" w:eastAsia="en-US"/>
          <w14:ligatures w14:val="standardContextual"/>
        </w:rPr>
        <w:t>chargé notamment</w:t>
      </w:r>
      <w:r w:rsidR="001E5275" w:rsidRPr="00AE45A2">
        <w:rPr>
          <w:rFonts w:eastAsiaTheme="minorHAnsi"/>
          <w:color w:val="000000" w:themeColor="text1"/>
        </w:rPr>
        <w:t xml:space="preserve"> de définir une politique européenne de sécurité, et d’organiser une armée européenne dissuasive.</w:t>
      </w:r>
    </w:p>
    <w:p w14:paraId="538AA22D" w14:textId="4D8D8477" w:rsidR="008D67DD" w:rsidRPr="00AE45A2" w:rsidRDefault="003657E6" w:rsidP="00CD7665">
      <w:pPr>
        <w:adjustRightInd w:val="0"/>
        <w:snapToGrid w:val="0"/>
        <w:spacing w:after="120"/>
        <w:jc w:val="both"/>
        <w:rPr>
          <w:color w:val="000000" w:themeColor="text1"/>
        </w:rPr>
      </w:pPr>
      <w:r>
        <w:rPr>
          <w:color w:val="000000" w:themeColor="text1"/>
        </w:rPr>
        <w:t xml:space="preserve">Il reste </w:t>
      </w:r>
      <w:r w:rsidR="00CD7665">
        <w:rPr>
          <w:color w:val="000000" w:themeColor="text1"/>
        </w:rPr>
        <w:t xml:space="preserve">pour ce faire </w:t>
      </w:r>
      <w:r>
        <w:rPr>
          <w:color w:val="000000" w:themeColor="text1"/>
        </w:rPr>
        <w:t>à</w:t>
      </w:r>
      <w:r w:rsidR="001E5275" w:rsidRPr="00AE45A2">
        <w:rPr>
          <w:rFonts w:eastAsiaTheme="minorHAnsi"/>
          <w:color w:val="000000" w:themeColor="text1"/>
        </w:rPr>
        <w:t xml:space="preserve"> constitu</w:t>
      </w:r>
      <w:r>
        <w:rPr>
          <w:rFonts w:eastAsiaTheme="minorHAnsi"/>
          <w:color w:val="000000" w:themeColor="text1"/>
        </w:rPr>
        <w:t>er</w:t>
      </w:r>
      <w:r w:rsidR="001E5275" w:rsidRPr="00AE45A2">
        <w:rPr>
          <w:rFonts w:eastAsiaTheme="minorHAnsi"/>
          <w:color w:val="000000" w:themeColor="text1"/>
        </w:rPr>
        <w:t xml:space="preserve"> une</w:t>
      </w:r>
      <w:r w:rsidR="00411FE7">
        <w:rPr>
          <w:rFonts w:eastAsiaTheme="minorHAnsi"/>
          <w:color w:val="000000" w:themeColor="text1"/>
        </w:rPr>
        <w:t xml:space="preserve"> « </w:t>
      </w:r>
      <w:r w:rsidR="00411FE7" w:rsidRPr="00411FE7">
        <w:rPr>
          <w:rFonts w:eastAsiaTheme="minorHAnsi"/>
          <w:i/>
          <w:iCs/>
          <w:color w:val="000000" w:themeColor="text1"/>
        </w:rPr>
        <w:t xml:space="preserve">coalition of the </w:t>
      </w:r>
      <w:proofErr w:type="spellStart"/>
      <w:r w:rsidR="00411FE7" w:rsidRPr="00411FE7">
        <w:rPr>
          <w:rFonts w:eastAsiaTheme="minorHAnsi"/>
          <w:i/>
          <w:iCs/>
          <w:color w:val="000000" w:themeColor="text1"/>
        </w:rPr>
        <w:t>willing</w:t>
      </w:r>
      <w:proofErr w:type="spellEnd"/>
      <w:r w:rsidR="00411FE7">
        <w:rPr>
          <w:rFonts w:eastAsiaTheme="minorHAnsi"/>
          <w:color w:val="000000" w:themeColor="text1"/>
        </w:rPr>
        <w:t> »</w:t>
      </w:r>
      <w:r w:rsidRPr="00756F2A">
        <w:rPr>
          <w:rFonts w:eastAsiaTheme="minorHAnsi"/>
          <w:color w:val="000000" w:themeColor="text1"/>
        </w:rPr>
        <w:t>,</w:t>
      </w:r>
      <w:r>
        <w:rPr>
          <w:rFonts w:eastAsiaTheme="minorHAnsi"/>
          <w:color w:val="000000" w:themeColor="text1"/>
        </w:rPr>
        <w:t xml:space="preserve"> qui</w:t>
      </w:r>
      <w:r w:rsidR="001E5275" w:rsidRPr="00AE45A2">
        <w:rPr>
          <w:rFonts w:eastAsiaTheme="minorHAnsi"/>
          <w:color w:val="000000" w:themeColor="text1"/>
        </w:rPr>
        <w:t xml:space="preserve"> ferait tache d’huile, comme l’ont fait les Six, puis l’UE, </w:t>
      </w:r>
      <w:r w:rsidR="00CD7665">
        <w:rPr>
          <w:rFonts w:eastAsiaTheme="minorHAnsi"/>
          <w:color w:val="000000" w:themeColor="text1"/>
        </w:rPr>
        <w:t xml:space="preserve">puis </w:t>
      </w:r>
      <w:r w:rsidR="001E5275" w:rsidRPr="00AE45A2">
        <w:rPr>
          <w:rFonts w:eastAsiaTheme="minorHAnsi"/>
          <w:color w:val="000000" w:themeColor="text1"/>
        </w:rPr>
        <w:t xml:space="preserve">les zones Schengen et euro. </w:t>
      </w:r>
      <w:r>
        <w:rPr>
          <w:rFonts w:eastAsiaTheme="minorHAnsi"/>
          <w:color w:val="000000" w:themeColor="text1"/>
        </w:rPr>
        <w:t xml:space="preserve">La Société européenne de défense AISBL y travaille sans relâche et est prête à l’appuyer </w:t>
      </w:r>
      <w:r w:rsidR="00CD7665">
        <w:rPr>
          <w:rFonts w:eastAsiaTheme="minorHAnsi"/>
          <w:color w:val="000000" w:themeColor="text1"/>
        </w:rPr>
        <w:t xml:space="preserve">une fois créée, </w:t>
      </w:r>
      <w:r>
        <w:rPr>
          <w:rFonts w:eastAsiaTheme="minorHAnsi"/>
          <w:color w:val="000000" w:themeColor="text1"/>
        </w:rPr>
        <w:t>si c’est souhaité.</w:t>
      </w:r>
    </w:p>
    <w:sectPr w:rsidR="008D67DD" w:rsidRPr="00AE45A2">
      <w:headerReference w:type="even" r:id="rId8"/>
      <w:headerReference w:type="default" r:id="rId9"/>
      <w:headerReference w:type="first" r:id="rId10"/>
      <w:pgSz w:w="11906" w:h="16838"/>
      <w:pgMar w:top="851" w:right="1418" w:bottom="851" w:left="1418"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6554" w14:textId="77777777" w:rsidR="001E5275" w:rsidRDefault="001E5275">
      <w:r>
        <w:separator/>
      </w:r>
    </w:p>
  </w:endnote>
  <w:endnote w:type="continuationSeparator" w:id="0">
    <w:p w14:paraId="6E050A27" w14:textId="77777777" w:rsidR="001E5275" w:rsidRDefault="001E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NSimSun">
    <w:panose1 w:val="020B0604020202020204"/>
    <w:charset w:val="86"/>
    <w:family w:val="modern"/>
    <w:pitch w:val="fixed"/>
    <w:sig w:usb0="00000203" w:usb1="288F0000" w:usb2="00000016" w:usb3="00000000" w:csb0="00040001" w:csb1="00000000"/>
  </w:font>
  <w:font w:name="Times">
    <w:altName w:val="Times New Roman"/>
    <w:panose1 w:val="00000500000000020000"/>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D941" w14:textId="77777777" w:rsidR="008D67DD" w:rsidRDefault="001E5275">
      <w:r>
        <w:separator/>
      </w:r>
    </w:p>
  </w:footnote>
  <w:footnote w:type="continuationSeparator" w:id="0">
    <w:p w14:paraId="487EFCBF" w14:textId="77777777" w:rsidR="008D67DD" w:rsidRDefault="001E5275">
      <w:r>
        <w:continuationSeparator/>
      </w:r>
    </w:p>
  </w:footnote>
  <w:footnote w:id="1">
    <w:p w14:paraId="559566D5" w14:textId="6E638E42" w:rsidR="00091747" w:rsidRPr="00756F2A" w:rsidRDefault="00091747" w:rsidP="00091747">
      <w:pPr>
        <w:pStyle w:val="Notedebasdepage"/>
        <w:rPr>
          <w:rFonts w:cs="Times New Roman"/>
        </w:rPr>
      </w:pPr>
      <w:r w:rsidRPr="00091747">
        <w:rPr>
          <w:rStyle w:val="Appelnotedebasdep"/>
          <w:rFonts w:eastAsiaTheme="majorEastAsia" w:cs="Times New Roman"/>
          <w:color w:val="000000" w:themeColor="text1"/>
        </w:rPr>
        <w:footnoteRef/>
      </w:r>
      <w:r w:rsidRPr="00091747">
        <w:rPr>
          <w:rFonts w:cs="Times New Roman"/>
          <w:color w:val="000000" w:themeColor="text1"/>
        </w:rPr>
        <w:t xml:space="preserve"> La pensée fédéraliste philosophique ou intégrale est proche du personnalisme, elle est d’inspiration chrétienne et anticommuniste. Voir Henri Brugmans, </w:t>
      </w:r>
      <w:r w:rsidRPr="00091747">
        <w:rPr>
          <w:rFonts w:cs="Times New Roman"/>
          <w:i/>
          <w:color w:val="000000" w:themeColor="text1"/>
        </w:rPr>
        <w:t>Panorama de la pensée fédéraliste</w:t>
      </w:r>
      <w:r w:rsidRPr="00091747">
        <w:rPr>
          <w:rFonts w:cs="Times New Roman"/>
          <w:color w:val="000000" w:themeColor="text1"/>
        </w:rPr>
        <w:t xml:space="preserve">, Paris, La colombe, 1956, p. 10 ; Robert Aron, Alexandre Marc, </w:t>
      </w:r>
      <w:r w:rsidRPr="00091747">
        <w:rPr>
          <w:rFonts w:cs="Times New Roman"/>
          <w:i/>
          <w:color w:val="000000" w:themeColor="text1"/>
        </w:rPr>
        <w:t>Principes du fédéralisme</w:t>
      </w:r>
      <w:r w:rsidRPr="00091747">
        <w:rPr>
          <w:rFonts w:cs="Times New Roman"/>
          <w:color w:val="000000" w:themeColor="text1"/>
        </w:rPr>
        <w:t xml:space="preserve">, Paris, Le portulan, 1947, p. 146-147 ; </w:t>
      </w:r>
      <w:r w:rsidRPr="00756F2A">
        <w:rPr>
          <w:rFonts w:cs="Times New Roman"/>
          <w:color w:val="000000" w:themeColor="text1"/>
        </w:rPr>
        <w:t xml:space="preserve">Gianfranco Martini, « Fédéralisme et pensée politique d’inspiration chrétienne » in </w:t>
      </w:r>
      <w:r w:rsidRPr="00756F2A">
        <w:rPr>
          <w:rFonts w:cs="Times New Roman"/>
          <w:i/>
          <w:iCs/>
          <w:color w:val="000000" w:themeColor="text1"/>
        </w:rPr>
        <w:t>Le fédéraliste, revue de politique</w:t>
      </w:r>
      <w:r w:rsidRPr="00756F2A">
        <w:rPr>
          <w:rFonts w:cs="Times New Roman"/>
          <w:color w:val="000000" w:themeColor="text1"/>
        </w:rPr>
        <w:t>, XXXe année, 1988, n° 1</w:t>
      </w:r>
      <w:r w:rsidRPr="00091747">
        <w:rPr>
          <w:rFonts w:cs="Times New Roman"/>
          <w:b/>
          <w:bCs/>
          <w:color w:val="000000" w:themeColor="text1"/>
        </w:rPr>
        <w:t xml:space="preserve">, </w:t>
      </w:r>
      <w:hyperlink r:id="rId1" w:history="1">
        <w:r w:rsidRPr="00091747">
          <w:rPr>
            <w:rStyle w:val="Lienhypertexte"/>
            <w:rFonts w:eastAsiaTheme="majorEastAsia" w:cs="Times New Roman"/>
            <w:b/>
            <w:bCs/>
          </w:rPr>
          <w:t>https://www.thefederalist.eu/site/index.php/fr/notes/1748-federalisme-et-pensee-politique-dinspiration-chretienne</w:t>
        </w:r>
      </w:hyperlink>
      <w:r w:rsidRPr="00091747">
        <w:rPr>
          <w:rFonts w:cs="Times New Roman"/>
          <w:b/>
          <w:bCs/>
          <w:color w:val="000000" w:themeColor="text1"/>
        </w:rPr>
        <w:t xml:space="preserve">, </w:t>
      </w:r>
      <w:r w:rsidRPr="00756F2A">
        <w:rPr>
          <w:rFonts w:cs="Times New Roman"/>
          <w:color w:val="000000" w:themeColor="text1"/>
        </w:rPr>
        <w:t>p. 30 sv.</w:t>
      </w:r>
    </w:p>
  </w:footnote>
  <w:footnote w:id="2">
    <w:p w14:paraId="5F96D89C" w14:textId="77777777" w:rsidR="00091747" w:rsidRPr="00091747" w:rsidRDefault="00091747" w:rsidP="00091747">
      <w:pPr>
        <w:rPr>
          <w:sz w:val="20"/>
          <w:szCs w:val="20"/>
        </w:rPr>
      </w:pPr>
      <w:r w:rsidRPr="00091747">
        <w:rPr>
          <w:rStyle w:val="Appelnotedebasdep"/>
          <w:rFonts w:eastAsiaTheme="majorEastAsia"/>
          <w:sz w:val="20"/>
          <w:szCs w:val="20"/>
        </w:rPr>
        <w:footnoteRef/>
      </w:r>
      <w:r w:rsidRPr="00091747">
        <w:rPr>
          <w:sz w:val="20"/>
          <w:szCs w:val="20"/>
        </w:rPr>
        <w:t xml:space="preserve"> Pour divers chercheurs, </w:t>
      </w:r>
      <w:r w:rsidRPr="00091747">
        <w:rPr>
          <w:color w:val="000000" w:themeColor="text1"/>
          <w:sz w:val="20"/>
          <w:szCs w:val="20"/>
        </w:rPr>
        <w:t xml:space="preserve">Monnet voulait écarter </w:t>
      </w:r>
      <w:r w:rsidRPr="00091747">
        <w:rPr>
          <w:bCs/>
          <w:color w:val="000000" w:themeColor="text1"/>
          <w:sz w:val="20"/>
          <w:szCs w:val="20"/>
        </w:rPr>
        <w:t xml:space="preserve">le plus possible </w:t>
      </w:r>
      <w:r w:rsidRPr="00091747">
        <w:rPr>
          <w:color w:val="000000" w:themeColor="text1"/>
          <w:sz w:val="20"/>
          <w:szCs w:val="20"/>
        </w:rPr>
        <w:t>les peuples des prises de décision. Il n’a jamais été élu, mais marchand et banquier, fonctionnaire en France et international. Il se méfiait de la politique, de la démocratie et</w:t>
      </w:r>
      <w:r w:rsidRPr="00091747">
        <w:rPr>
          <w:bCs/>
          <w:color w:val="000000" w:themeColor="text1"/>
          <w:sz w:val="20"/>
          <w:szCs w:val="20"/>
        </w:rPr>
        <w:t xml:space="preserve"> surtout du peuple, qu’il jugeait versatile. Voulant la fin les États nations, trop guerriers, i</w:t>
      </w:r>
      <w:r w:rsidRPr="00091747">
        <w:rPr>
          <w:color w:val="000000" w:themeColor="text1"/>
          <w:sz w:val="20"/>
          <w:szCs w:val="20"/>
        </w:rPr>
        <w:t>l pratiquait la méthode des petits pas, les liant entre eux par traités, pour leur retirer des compétences</w:t>
      </w:r>
      <w:r w:rsidRPr="00091747">
        <w:rPr>
          <w:sz w:val="20"/>
          <w:szCs w:val="20"/>
        </w:rPr>
        <w:t>, secteur par secteur</w:t>
      </w:r>
      <w:r w:rsidRPr="00091747">
        <w:rPr>
          <w:color w:val="000000" w:themeColor="text1"/>
          <w:sz w:val="20"/>
          <w:szCs w:val="20"/>
        </w:rPr>
        <w:t xml:space="preserve">, pour limiter les souverainetés de façon quasi irréversible. Il réduisait la politique à l’application par des institutions supranationales des règles fixées par les traités qui les fondent, ou établies par elles-mêmes. </w:t>
      </w:r>
      <w:r w:rsidRPr="00091747">
        <w:rPr>
          <w:sz w:val="20"/>
          <w:szCs w:val="20"/>
        </w:rPr>
        <w:t xml:space="preserve">Voir Coralie Delaume, </w:t>
      </w:r>
      <w:r w:rsidRPr="00091747">
        <w:rPr>
          <w:i/>
          <w:sz w:val="20"/>
          <w:szCs w:val="20"/>
        </w:rPr>
        <w:t>Europe</w:t>
      </w:r>
      <w:r w:rsidRPr="00091747">
        <w:rPr>
          <w:i/>
          <w:color w:val="000000" w:themeColor="text1"/>
          <w:sz w:val="20"/>
          <w:szCs w:val="20"/>
        </w:rPr>
        <w:t xml:space="preserve">, </w:t>
      </w:r>
      <w:r w:rsidRPr="00091747">
        <w:rPr>
          <w:bCs/>
          <w:i/>
          <w:color w:val="000000" w:themeColor="text1"/>
          <w:sz w:val="20"/>
          <w:szCs w:val="20"/>
          <w:bdr w:val="none" w:sz="0" w:space="0" w:color="auto" w:frame="1"/>
        </w:rPr>
        <w:t>les États Désunis</w:t>
      </w:r>
      <w:r w:rsidRPr="00091747">
        <w:rPr>
          <w:bCs/>
          <w:color w:val="000000" w:themeColor="text1"/>
          <w:sz w:val="20"/>
          <w:szCs w:val="20"/>
          <w:bdr w:val="none" w:sz="0" w:space="0" w:color="auto" w:frame="1"/>
        </w:rPr>
        <w:t xml:space="preserve">, Paris, Michalon, 2014, </w:t>
      </w:r>
      <w:hyperlink r:id="rId2" w:history="1">
        <w:r w:rsidRPr="00091747">
          <w:rPr>
            <w:rStyle w:val="Lienhypertexte"/>
            <w:rFonts w:eastAsiaTheme="majorEastAsia"/>
            <w:sz w:val="20"/>
            <w:szCs w:val="20"/>
          </w:rPr>
          <w:t>http://blogdenico.fr/entretien-avec-coralie-delaume-sur-leurope-de-monnet-a-draghi/</w:t>
        </w:r>
      </w:hyperlink>
      <w:r w:rsidRPr="00091747">
        <w:rPr>
          <w:sz w:val="20"/>
          <w:szCs w:val="20"/>
        </w:rPr>
        <w:t>.</w:t>
      </w:r>
    </w:p>
  </w:footnote>
  <w:footnote w:id="3">
    <w:p w14:paraId="55E3EB9D" w14:textId="77777777" w:rsidR="00091747" w:rsidRPr="00091747" w:rsidRDefault="00091747" w:rsidP="00091747">
      <w:pPr>
        <w:pStyle w:val="Notedebasdepage"/>
        <w:rPr>
          <w:rFonts w:cs="Times New Roman"/>
        </w:rPr>
      </w:pPr>
      <w:r w:rsidRPr="00091747">
        <w:rPr>
          <w:rStyle w:val="Appelnotedebasdep"/>
          <w:rFonts w:eastAsiaTheme="majorEastAsia" w:cs="Times New Roman"/>
        </w:rPr>
        <w:footnoteRef/>
      </w:r>
      <w:r w:rsidRPr="00091747">
        <w:rPr>
          <w:rFonts w:cs="Times New Roman"/>
        </w:rPr>
        <w:t xml:space="preserve"> </w:t>
      </w:r>
      <w:r w:rsidRPr="00091747">
        <w:rPr>
          <w:rFonts w:eastAsiaTheme="minorEastAsia" w:cs="Times New Roman"/>
        </w:rPr>
        <w:t xml:space="preserve">Voir Antonin Cohen, </w:t>
      </w:r>
      <w:r w:rsidRPr="00091747">
        <w:rPr>
          <w:rFonts w:eastAsiaTheme="minorEastAsia" w:cs="Times New Roman"/>
          <w:i/>
          <w:iCs/>
        </w:rPr>
        <w:t>De Vichy à la Communauté européenn</w:t>
      </w:r>
      <w:r w:rsidRPr="00091747">
        <w:rPr>
          <w:rFonts w:eastAsiaTheme="minorEastAsia" w:cs="Times New Roman"/>
        </w:rPr>
        <w:t xml:space="preserve">e, </w:t>
      </w:r>
      <w:r w:rsidRPr="00091747">
        <w:rPr>
          <w:rFonts w:cs="Times New Roman"/>
          <w:color w:val="000000"/>
        </w:rPr>
        <w:t>Paris, PUF, 2012</w:t>
      </w:r>
      <w:r w:rsidRPr="00091747">
        <w:rPr>
          <w:rFonts w:eastAsiaTheme="minorEastAsia" w:cs="Times New Roman"/>
        </w:rPr>
        <w:t xml:space="preserve">, p. 291 et 293-298 ; Denis de Rougemont (dir.), François Saint-Ouen (éd.), </w:t>
      </w:r>
      <w:r w:rsidRPr="00091747">
        <w:rPr>
          <w:rFonts w:eastAsiaTheme="minorEastAsia" w:cs="Times New Roman"/>
          <w:i/>
        </w:rPr>
        <w:t>Dictionnaire international du fédéralisme</w:t>
      </w:r>
      <w:r w:rsidRPr="00091747">
        <w:rPr>
          <w:rFonts w:eastAsiaTheme="minorEastAsia" w:cs="Times New Roman"/>
        </w:rPr>
        <w:t>, Bruxelles, Bruylant, 1994, p. 67-91.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D880" w14:textId="77777777" w:rsidR="008D67DD" w:rsidRDefault="001E5275">
    <w:pPr>
      <w:pStyle w:val="En-tte"/>
      <w:ind w:right="360"/>
    </w:pPr>
    <w:r>
      <w:rPr>
        <w:noProof/>
      </w:rPr>
      <mc:AlternateContent>
        <mc:Choice Requires="wps">
          <w:drawing>
            <wp:anchor distT="0" distB="0" distL="0" distR="0" simplePos="0" relativeHeight="251658752" behindDoc="0" locked="0" layoutInCell="1" allowOverlap="1" wp14:anchorId="415B2234" wp14:editId="603BFC2E">
              <wp:simplePos x="0" y="0"/>
              <wp:positionH relativeFrom="margin">
                <wp:align>right</wp:align>
              </wp:positionH>
              <wp:positionV relativeFrom="paragraph">
                <wp:posOffset>635</wp:posOffset>
              </wp:positionV>
              <wp:extent cx="14605" cy="14605"/>
              <wp:effectExtent l="0" t="0" r="0" b="0"/>
              <wp:wrapNone/>
              <wp:docPr id="1" name="Cadr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sdt>
                          <w:sdtPr>
                            <w:id w:val="-142197358"/>
                            <w:docPartObj>
                              <w:docPartGallery w:val="Page Numbers (Top of Page)"/>
                              <w:docPartUnique/>
                            </w:docPartObj>
                          </w:sdtPr>
                          <w:sdtEndPr/>
                          <w:sdtContent>
                            <w:p w14:paraId="788C9FA4"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sdtContent>
                        </w:sdt>
                      </w:txbxContent>
                    </wps:txbx>
                    <wps:bodyPr lIns="0" tIns="0" rIns="0" bIns="0" anchor="t">
                      <a:spAutoFit/>
                    </wps:bodyPr>
                  </wps:wsp>
                </a:graphicData>
              </a:graphic>
            </wp:anchor>
          </w:drawing>
        </mc:Choice>
        <mc:Fallback>
          <w:pict>
            <v:shapetype w14:anchorId="415B2234" id="_x0000_t202" coordsize="21600,21600" o:spt="202" path="m,l,21600r21600,l21600,xe">
              <v:stroke joinstyle="miter"/>
              <v:path gradientshapeok="t" o:connecttype="rect"/>
            </v:shapetype>
            <v:shape id="Cadre1" o:spid="_x0000_s1026" type="#_x0000_t202" style="position:absolute;margin-left:-50.05pt;margin-top:.05pt;width:1.15pt;height:1.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" stroked="f">
              <v:fill opacity="0"/>
              <v:textbox style="mso-fit-shape-to-text:t" inset="0,0,0,0">
                <w:txbxContent>
                  <w:sdt>
                    <w:sdtPr>
                      <w:id w:val="-142197358"/>
                      <w:docPartObj>
                        <w:docPartGallery w:val="Page Numbers (Top of Page)"/>
                        <w:docPartUnique/>
                      </w:docPartObj>
                    </w:sdtPr>
                    <w:sdtEndPr/>
                    <w:sdtContent>
                      <w:p w14:paraId="788C9FA4"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sdtContent>
                  </w:sdt>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0D84" w14:textId="77777777" w:rsidR="008D67DD" w:rsidRDefault="001E5275">
    <w:pPr>
      <w:pStyle w:val="En-tte"/>
      <w:ind w:right="360"/>
    </w:pPr>
    <w:r>
      <w:rPr>
        <w:noProof/>
      </w:rPr>
      <mc:AlternateContent>
        <mc:Choice Requires="wps">
          <w:drawing>
            <wp:anchor distT="0" distB="0" distL="0" distR="0" simplePos="0" relativeHeight="251656704" behindDoc="0" locked="0" layoutInCell="0" allowOverlap="1" wp14:anchorId="78466200" wp14:editId="3F2A8C6A">
              <wp:simplePos x="0" y="0"/>
              <wp:positionH relativeFrom="margin">
                <wp:align>right</wp:align>
              </wp:positionH>
              <wp:positionV relativeFrom="paragraph">
                <wp:posOffset>635</wp:posOffset>
              </wp:positionV>
              <wp:extent cx="76835" cy="175260"/>
              <wp:effectExtent l="0" t="0" r="0" b="0"/>
              <wp:wrapNone/>
              <wp:docPr id="2" name="Cadr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sdt>
                          <w:sdtPr>
                            <w:id w:val="-770707774"/>
                            <w:docPartObj>
                              <w:docPartGallery w:val="Page Numbers (Top of Page)"/>
                              <w:docPartUnique/>
                            </w:docPartObj>
                          </w:sdtPr>
                          <w:sdtEndPr/>
                          <w:sdtContent>
                            <w:p w14:paraId="2501A1E2"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p>
                          </w:sdtContent>
                        </w:sdt>
                      </w:txbxContent>
                    </wps:txbx>
                    <wps:bodyPr lIns="0" tIns="0" rIns="0" bIns="0" anchor="t">
                      <a:spAutoFit/>
                    </wps:bodyPr>
                  </wps:wsp>
                </a:graphicData>
              </a:graphic>
            </wp:anchor>
          </w:drawing>
        </mc:Choice>
        <mc:Fallback>
          <w:pict>
            <v:shapetype w14:anchorId="78466200" id="_x0000_t202" coordsize="21600,21600" o:spt="202" path="m,l,21600r21600,l21600,xe">
              <v:stroke joinstyle="miter"/>
              <v:path gradientshapeok="t" o:connecttype="rect"/>
            </v:shapetype>
            <v:shape id="Cadre2" o:spid="_x0000_s1027" type="#_x0000_t202" style="position:absolute;margin-left:-45.15pt;margin-top:.05pt;width:6.05pt;height:13.8pt;z-index:25165670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" o:allowincell="f" stroked="f">
              <v:fill opacity="0"/>
              <v:textbox style="mso-fit-shape-to-text:t" inset="0,0,0,0">
                <w:txbxContent>
                  <w:sdt>
                    <w:sdtPr>
                      <w:id w:val="-770707774"/>
                      <w:docPartObj>
                        <w:docPartGallery w:val="Page Numbers (Top of Page)"/>
                        <w:docPartUnique/>
                      </w:docPartObj>
                    </w:sdtPr>
                    <w:sdtEndPr/>
                    <w:sdtContent>
                      <w:p w14:paraId="2501A1E2"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p>
                    </w:sdtContent>
                  </w:sdt>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6894" w14:textId="77777777" w:rsidR="008D67DD" w:rsidRDefault="001E5275">
    <w:pPr>
      <w:pStyle w:val="En-tte"/>
      <w:ind w:right="360"/>
    </w:pPr>
    <w:r>
      <w:rPr>
        <w:noProof/>
      </w:rPr>
      <mc:AlternateContent>
        <mc:Choice Requires="wps">
          <w:drawing>
            <wp:anchor distT="0" distB="0" distL="0" distR="0" simplePos="0" relativeHeight="251657728" behindDoc="0" locked="0" layoutInCell="0" allowOverlap="1" wp14:anchorId="5E59A66F" wp14:editId="3052C7B1">
              <wp:simplePos x="0" y="0"/>
              <wp:positionH relativeFrom="margin">
                <wp:align>right</wp:align>
              </wp:positionH>
              <wp:positionV relativeFrom="paragraph">
                <wp:posOffset>635</wp:posOffset>
              </wp:positionV>
              <wp:extent cx="76835" cy="175260"/>
              <wp:effectExtent l="0" t="0" r="0" b="0"/>
              <wp:wrapNone/>
              <wp:docPr id="3" name="Cadr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sdt>
                          <w:sdtPr>
                            <w:id w:val="-1684434317"/>
                            <w:docPartObj>
                              <w:docPartGallery w:val="Page Numbers (Top of Page)"/>
                              <w:docPartUnique/>
                            </w:docPartObj>
                          </w:sdtPr>
                          <w:sdtEndPr/>
                          <w:sdtContent>
                            <w:p w14:paraId="4ABCFBA1"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p>
                          </w:sdtContent>
                        </w:sdt>
                      </w:txbxContent>
                    </wps:txbx>
                    <wps:bodyPr lIns="0" tIns="0" rIns="0" bIns="0" anchor="t">
                      <a:spAutoFit/>
                    </wps:bodyPr>
                  </wps:wsp>
                </a:graphicData>
              </a:graphic>
            </wp:anchor>
          </w:drawing>
        </mc:Choice>
        <mc:Fallback>
          <w:pict>
            <v:shapetype w14:anchorId="5E59A66F" id="_x0000_t202" coordsize="21600,21600" o:spt="202" path="m,l,21600r21600,l21600,xe">
              <v:stroke joinstyle="miter"/>
              <v:path gradientshapeok="t" o:connecttype="rect"/>
            </v:shapetype>
            <v:shape id="_x0000_s1028" type="#_x0000_t202" style="position:absolute;margin-left:-45.15pt;margin-top:.05pt;width:6.05pt;height:13.8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" o:allowincell="f" stroked="f">
              <v:fill opacity="0"/>
              <v:textbox style="mso-fit-shape-to-text:t" inset="0,0,0,0">
                <w:txbxContent>
                  <w:sdt>
                    <w:sdtPr>
                      <w:id w:val="-1684434317"/>
                      <w:docPartObj>
                        <w:docPartGallery w:val="Page Numbers (Top of Page)"/>
                        <w:docPartUnique/>
                      </w:docPartObj>
                    </w:sdtPr>
                    <w:sdtEndPr/>
                    <w:sdtContent>
                      <w:p w14:paraId="4ABCFBA1"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p>
                    </w:sdtContent>
                  </w:sdt>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AF0F73"/>
    <w:multiLevelType w:val="multilevel"/>
    <w:tmpl w:val="E2104020"/>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964"/>
        </w:tabs>
        <w:ind w:left="964" w:hanging="964"/>
      </w:pPr>
      <w:rPr>
        <w:rFonts w:ascii="Times New Roman" w:hAnsi="Times New Roman"/>
        <w:b w:val="0"/>
        <w:i/>
        <w:sz w:val="2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D0528BF"/>
    <w:multiLevelType w:val="multilevel"/>
    <w:tmpl w:val="AC2455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41230091">
    <w:abstractNumId w:val="1"/>
  </w:num>
  <w:num w:numId="2" w16cid:durableId="1510096869">
    <w:abstractNumId w:val="2"/>
  </w:num>
  <w:num w:numId="3" w16cid:durableId="97630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mailMerge>
    <w:mainDocumentType w:val="formLetters"/>
    <w:dataType w:val="textFile"/>
    <w:query w:val="SELECT * FROM Adresses.dbo.Adhérents 2022$"/>
  </w:mailMerge>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DD"/>
    <w:rsid w:val="0007579B"/>
    <w:rsid w:val="00091747"/>
    <w:rsid w:val="000E2440"/>
    <w:rsid w:val="001D1090"/>
    <w:rsid w:val="001E5275"/>
    <w:rsid w:val="002076C6"/>
    <w:rsid w:val="002A7C01"/>
    <w:rsid w:val="003657E6"/>
    <w:rsid w:val="003D183D"/>
    <w:rsid w:val="003F3A6D"/>
    <w:rsid w:val="00411FE7"/>
    <w:rsid w:val="00455715"/>
    <w:rsid w:val="00570350"/>
    <w:rsid w:val="005831EA"/>
    <w:rsid w:val="005941FB"/>
    <w:rsid w:val="005B2E73"/>
    <w:rsid w:val="0065019B"/>
    <w:rsid w:val="007207B6"/>
    <w:rsid w:val="00756F2A"/>
    <w:rsid w:val="00801552"/>
    <w:rsid w:val="008D67DD"/>
    <w:rsid w:val="008E6F08"/>
    <w:rsid w:val="00964D04"/>
    <w:rsid w:val="009B3457"/>
    <w:rsid w:val="00AE45A2"/>
    <w:rsid w:val="00B9000C"/>
    <w:rsid w:val="00BA5537"/>
    <w:rsid w:val="00C04713"/>
    <w:rsid w:val="00C072D3"/>
    <w:rsid w:val="00C34667"/>
    <w:rsid w:val="00CC2813"/>
    <w:rsid w:val="00CD7665"/>
    <w:rsid w:val="00E31A48"/>
    <w:rsid w:val="00E359C7"/>
    <w:rsid w:val="00E4662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409E"/>
  <w15:docId w15:val="{3ED8408B-CA04-8B40-B56D-51D1E32E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3A6D"/>
    <w:rPr>
      <w:rFonts w:ascii="Times New Roman" w:eastAsia="Times New Roman" w:hAnsi="Times New Roman" w:cs="Times New Roman"/>
      <w:kern w:val="0"/>
      <w:lang w:val="fr-BE" w:eastAsia="fr-FR"/>
      <w14:ligatures w14:val="none"/>
    </w:rPr>
  </w:style>
  <w:style w:type="paragraph" w:styleId="Titre1">
    <w:name w:val="heading 1"/>
    <w:basedOn w:val="Normal"/>
    <w:next w:val="Normal"/>
    <w:link w:val="Titre1Car"/>
    <w:uiPriority w:val="9"/>
    <w:qFormat/>
    <w:rsid w:val="00E73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73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73A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3A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E73A1A"/>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E73A1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73A1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73A1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73A1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E73A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sid w:val="00E73A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sid w:val="00E73A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sid w:val="00E73A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sid w:val="00E73A1A"/>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E73A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E73A1A"/>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E73A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E73A1A"/>
    <w:rPr>
      <w:rFonts w:eastAsiaTheme="majorEastAsia" w:cstheme="majorBidi"/>
      <w:color w:val="272727" w:themeColor="text1" w:themeTint="D8"/>
    </w:rPr>
  </w:style>
  <w:style w:type="character" w:customStyle="1" w:styleId="TitreCar">
    <w:name w:val="Titre Car"/>
    <w:basedOn w:val="Policepardfaut"/>
    <w:link w:val="Titre"/>
    <w:uiPriority w:val="10"/>
    <w:qFormat/>
    <w:rsid w:val="00E73A1A"/>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E73A1A"/>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E73A1A"/>
    <w:rPr>
      <w:rFonts w:ascii="Times New Roman" w:hAnsi="Times New Roman" w:cs="Times New Roman (Corps CS)"/>
      <w:i/>
      <w:iCs/>
      <w:color w:val="404040" w:themeColor="text1" w:themeTint="BF"/>
    </w:rPr>
  </w:style>
  <w:style w:type="character" w:styleId="Accentuationintense">
    <w:name w:val="Intense Emphasis"/>
    <w:basedOn w:val="Policepardfaut"/>
    <w:uiPriority w:val="21"/>
    <w:qFormat/>
    <w:rsid w:val="00E73A1A"/>
    <w:rPr>
      <w:i/>
      <w:iCs/>
      <w:color w:val="2F5496" w:themeColor="accent1" w:themeShade="BF"/>
    </w:rPr>
  </w:style>
  <w:style w:type="character" w:customStyle="1" w:styleId="CitationintenseCar">
    <w:name w:val="Citation intense Car"/>
    <w:basedOn w:val="Policepardfaut"/>
    <w:link w:val="Citationintense"/>
    <w:uiPriority w:val="30"/>
    <w:qFormat/>
    <w:rsid w:val="00E73A1A"/>
    <w:rPr>
      <w:rFonts w:ascii="Times New Roman" w:hAnsi="Times New Roman" w:cs="Times New Roman (Corps CS)"/>
      <w:i/>
      <w:iCs/>
      <w:color w:val="2F5496" w:themeColor="accent1" w:themeShade="BF"/>
    </w:rPr>
  </w:style>
  <w:style w:type="character" w:styleId="Rfrenceintense">
    <w:name w:val="Intense Reference"/>
    <w:basedOn w:val="Policepardfaut"/>
    <w:uiPriority w:val="32"/>
    <w:qFormat/>
    <w:rsid w:val="00E73A1A"/>
    <w:rPr>
      <w:b/>
      <w:bCs/>
      <w:smallCaps/>
      <w:color w:val="2F5496" w:themeColor="accent1" w:themeShade="BF"/>
      <w:spacing w:val="5"/>
    </w:rPr>
  </w:style>
  <w:style w:type="character" w:customStyle="1" w:styleId="NotedebasdepageCar">
    <w:name w:val="Note de bas de page Car"/>
    <w:basedOn w:val="Policepardfaut"/>
    <w:link w:val="Notedebasdepage"/>
    <w:uiPriority w:val="99"/>
    <w:qFormat/>
    <w:rsid w:val="005B35E5"/>
    <w:rPr>
      <w:rFonts w:ascii="Times New Roman" w:hAnsi="Times New Roman"/>
      <w:kern w:val="0"/>
      <w:sz w:val="20"/>
      <w:szCs w:val="20"/>
      <w14:ligatures w14:val="none"/>
    </w:rPr>
  </w:style>
  <w:style w:type="character" w:customStyle="1" w:styleId="Caractresdenotedebasdepage">
    <w:name w:val="Caractères de note de bas de page"/>
    <w:basedOn w:val="Policepardfaut"/>
    <w:unhideWhenUsed/>
    <w:qFormat/>
    <w:rsid w:val="005B35E5"/>
    <w:rPr>
      <w:vertAlign w:val="superscript"/>
    </w:rPr>
  </w:style>
  <w:style w:type="character" w:styleId="Appelnotedebasdep">
    <w:name w:val="footnote reference"/>
    <w:uiPriority w:val="99"/>
    <w:rPr>
      <w:vertAlign w:val="superscript"/>
    </w:rPr>
  </w:style>
  <w:style w:type="character" w:customStyle="1" w:styleId="hgkelc">
    <w:name w:val="hgkelc"/>
    <w:basedOn w:val="Policepardfaut"/>
    <w:qFormat/>
    <w:rsid w:val="005B35E5"/>
  </w:style>
  <w:style w:type="character" w:customStyle="1" w:styleId="apple-converted-space">
    <w:name w:val="apple-converted-space"/>
    <w:basedOn w:val="Policepardfaut"/>
    <w:qFormat/>
    <w:rsid w:val="005B35E5"/>
  </w:style>
  <w:style w:type="character" w:customStyle="1" w:styleId="jpfdse">
    <w:name w:val="jpfdse"/>
    <w:basedOn w:val="Policepardfaut"/>
    <w:qFormat/>
    <w:rsid w:val="005B35E5"/>
  </w:style>
  <w:style w:type="character" w:customStyle="1" w:styleId="Caractresdenotedebasdepageuser">
    <w:name w:val="Caractères de note de bas de page (user)"/>
    <w:basedOn w:val="Policepardfaut"/>
    <w:uiPriority w:val="99"/>
    <w:qFormat/>
    <w:rsid w:val="005B35E5"/>
    <w:rPr>
      <w:vertAlign w:val="superscript"/>
    </w:rPr>
  </w:style>
  <w:style w:type="character" w:styleId="Lienhypertexte">
    <w:name w:val="Hyperlink"/>
    <w:basedOn w:val="Policepardfaut"/>
    <w:uiPriority w:val="99"/>
    <w:unhideWhenUsed/>
    <w:rsid w:val="005B35E5"/>
    <w:rPr>
      <w:color w:val="0563C1" w:themeColor="hyperlink"/>
      <w:u w:val="single"/>
    </w:rPr>
  </w:style>
  <w:style w:type="character" w:styleId="Accentuation">
    <w:name w:val="Emphasis"/>
    <w:basedOn w:val="Policepardfaut"/>
    <w:uiPriority w:val="20"/>
    <w:qFormat/>
    <w:rsid w:val="009820D2"/>
    <w:rPr>
      <w:i/>
      <w:iCs/>
    </w:rPr>
  </w:style>
  <w:style w:type="character" w:customStyle="1" w:styleId="En-tteCar">
    <w:name w:val="En-tête Car"/>
    <w:basedOn w:val="Policepardfaut"/>
    <w:link w:val="En-tte"/>
    <w:uiPriority w:val="99"/>
    <w:qFormat/>
    <w:rsid w:val="008B1DD3"/>
    <w:rPr>
      <w:rFonts w:ascii="Times New Roman" w:hAnsi="Times New Roman" w:cs="Times New Roman (Corps CS)"/>
    </w:rPr>
  </w:style>
  <w:style w:type="character" w:styleId="Numrodepage">
    <w:name w:val="page number"/>
    <w:basedOn w:val="Policepardfaut"/>
    <w:uiPriority w:val="99"/>
    <w:semiHidden/>
    <w:unhideWhenUsed/>
    <w:rsid w:val="008B1DD3"/>
  </w:style>
  <w:style w:type="character" w:styleId="Mentionnonrsolue">
    <w:name w:val="Unresolved Mention"/>
    <w:basedOn w:val="Policepardfaut"/>
    <w:uiPriority w:val="99"/>
    <w:qFormat/>
    <w:rsid w:val="005D6601"/>
    <w:rPr>
      <w:color w:val="605E5C"/>
      <w:shd w:val="clear" w:color="auto" w:fill="E1DFDD"/>
    </w:rPr>
  </w:style>
  <w:style w:type="character" w:customStyle="1" w:styleId="authordetail">
    <w:name w:val="author__detail"/>
    <w:basedOn w:val="Policepardfaut"/>
    <w:qFormat/>
    <w:rsid w:val="006853F2"/>
  </w:style>
  <w:style w:type="character" w:customStyle="1" w:styleId="authorname">
    <w:name w:val="author__name"/>
    <w:basedOn w:val="Policepardfaut"/>
    <w:qFormat/>
    <w:rsid w:val="006853F2"/>
  </w:style>
  <w:style w:type="character" w:customStyle="1" w:styleId="authordesc">
    <w:name w:val="author__desc"/>
    <w:basedOn w:val="Policepardfaut"/>
    <w:qFormat/>
    <w:rsid w:val="006853F2"/>
  </w:style>
  <w:style w:type="character" w:styleId="lev">
    <w:name w:val="Strong"/>
    <w:basedOn w:val="Policepardfaut"/>
    <w:uiPriority w:val="22"/>
    <w:qFormat/>
    <w:rsid w:val="006853F2"/>
    <w:rPr>
      <w:b/>
      <w:bCs/>
    </w:rPr>
  </w:style>
  <w:style w:type="character" w:customStyle="1" w:styleId="ts-alignment-element">
    <w:name w:val="ts-alignment-element"/>
    <w:basedOn w:val="Policepardfaut"/>
    <w:qFormat/>
    <w:rsid w:val="00F170E1"/>
  </w:style>
  <w:style w:type="character" w:customStyle="1" w:styleId="il">
    <w:name w:val="il"/>
    <w:basedOn w:val="Policepardfaut"/>
    <w:qFormat/>
    <w:rsid w:val="00B117F4"/>
  </w:style>
  <w:style w:type="character" w:customStyle="1" w:styleId="uv3um">
    <w:name w:val="uv3um"/>
    <w:basedOn w:val="Policepardfaut"/>
    <w:qFormat/>
    <w:rsid w:val="00D177B7"/>
  </w:style>
  <w:style w:type="character" w:customStyle="1" w:styleId="ts-alignment-element-highlighted">
    <w:name w:val="ts-alignment-element-highlighted"/>
    <w:basedOn w:val="Policepardfaut"/>
    <w:qFormat/>
    <w:rsid w:val="005C130D"/>
  </w:style>
  <w:style w:type="character" w:styleId="Lienhypertextesuivivisit">
    <w:name w:val="FollowedHyperlink"/>
    <w:basedOn w:val="Policepardfaut"/>
    <w:uiPriority w:val="99"/>
    <w:semiHidden/>
    <w:unhideWhenUsed/>
    <w:rsid w:val="004264B2"/>
    <w:rPr>
      <w:color w:val="954F72" w:themeColor="followedHyperlink"/>
      <w:u w:val="single"/>
    </w:rPr>
  </w:style>
  <w:style w:type="character" w:styleId="Appeldenotedefin">
    <w:name w:val="endnote reference"/>
    <w:rPr>
      <w:vertAlign w:val="superscript"/>
    </w:rPr>
  </w:style>
  <w:style w:type="character" w:customStyle="1" w:styleId="Caractresdenotedefin">
    <w:name w:val="Caractères de note de fin"/>
    <w:qFormat/>
  </w:style>
  <w:style w:type="character" w:styleId="Numrodeligne">
    <w:name w:val="line number"/>
  </w:style>
  <w:style w:type="paragraph" w:styleId="Titre">
    <w:name w:val="Title"/>
    <w:basedOn w:val="Normal"/>
    <w:next w:val="Corpsdetexte"/>
    <w:link w:val="TitreCar"/>
    <w:uiPriority w:val="10"/>
    <w:qFormat/>
    <w:rsid w:val="00E73A1A"/>
    <w:pPr>
      <w:spacing w:after="80"/>
      <w:contextualSpacing/>
    </w:pPr>
    <w:rPr>
      <w:rFonts w:asciiTheme="majorHAnsi" w:eastAsiaTheme="majorEastAsia" w:hAnsiTheme="majorHAnsi" w:cstheme="majorBidi"/>
      <w:spacing w:val="-10"/>
      <w:kern w:val="2"/>
      <w:sz w:val="56"/>
      <w:szCs w:val="56"/>
    </w:rPr>
  </w:style>
  <w:style w:type="paragraph" w:styleId="Corpsdetexte">
    <w:name w:val="Body Text"/>
    <w:basedOn w:val="Normal"/>
    <w:pPr>
      <w:spacing w:after="140" w:line="276" w:lineRule="auto"/>
    </w:pPr>
  </w:style>
  <w:style w:type="paragraph" w:styleId="Liste">
    <w:name w:val="List"/>
    <w:basedOn w:val="Corpsdetexte"/>
    <w:rPr>
      <w:rFonts w:ascii="Georgia" w:hAnsi="Georgia" w:cs="Mangal"/>
    </w:rPr>
  </w:style>
  <w:style w:type="paragraph" w:styleId="Lgende">
    <w:name w:val="caption"/>
    <w:basedOn w:val="Normal"/>
    <w:qFormat/>
    <w:pPr>
      <w:suppressLineNumbers/>
      <w:spacing w:before="120" w:after="120"/>
    </w:pPr>
    <w:rPr>
      <w:rFonts w:ascii="Georgia" w:hAnsi="Georgia" w:cs="Mangal"/>
      <w:i/>
      <w:iCs/>
      <w:sz w:val="18"/>
    </w:rPr>
  </w:style>
  <w:style w:type="paragraph" w:customStyle="1" w:styleId="Index">
    <w:name w:val="Index"/>
    <w:basedOn w:val="Normal"/>
    <w:qFormat/>
    <w:pPr>
      <w:suppressLineNumbers/>
    </w:pPr>
    <w:rPr>
      <w:rFonts w:ascii="Georgia" w:hAnsi="Georgia" w:cs="Mangal"/>
    </w:rPr>
  </w:style>
  <w:style w:type="paragraph" w:styleId="Sous-titre">
    <w:name w:val="Subtitle"/>
    <w:basedOn w:val="Normal"/>
    <w:next w:val="Normal"/>
    <w:link w:val="Sous-titreCar"/>
    <w:uiPriority w:val="11"/>
    <w:qFormat/>
    <w:rsid w:val="00E73A1A"/>
    <w:pPr>
      <w:spacing w:after="160"/>
    </w:pPr>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73A1A"/>
    <w:pPr>
      <w:spacing w:before="160" w:after="160"/>
      <w:jc w:val="center"/>
    </w:pPr>
    <w:rPr>
      <w:i/>
      <w:iCs/>
      <w:color w:val="404040" w:themeColor="text1" w:themeTint="BF"/>
    </w:rPr>
  </w:style>
  <w:style w:type="paragraph" w:styleId="Paragraphedeliste">
    <w:name w:val="List Paragraph"/>
    <w:basedOn w:val="Normal"/>
    <w:uiPriority w:val="34"/>
    <w:qFormat/>
    <w:rsid w:val="00E73A1A"/>
    <w:pPr>
      <w:ind w:left="720"/>
      <w:contextualSpacing/>
    </w:pPr>
  </w:style>
  <w:style w:type="paragraph" w:styleId="Citationintense">
    <w:name w:val="Intense Quote"/>
    <w:basedOn w:val="Normal"/>
    <w:next w:val="Normal"/>
    <w:link w:val="CitationintenseCar"/>
    <w:uiPriority w:val="30"/>
    <w:qFormat/>
    <w:rsid w:val="00E73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Default">
    <w:name w:val="Default"/>
    <w:basedOn w:val="Normal"/>
    <w:uiPriority w:val="99"/>
    <w:qFormat/>
    <w:rsid w:val="00E73A1A"/>
    <w:rPr>
      <w:rFonts w:eastAsia="Calibri"/>
      <w:color w:val="000000"/>
      <w:lang w:val="en-GB" w:eastAsia="en-GB"/>
    </w:rPr>
  </w:style>
  <w:style w:type="paragraph" w:styleId="Notedebasdepage">
    <w:name w:val="footnote text"/>
    <w:basedOn w:val="Normal"/>
    <w:link w:val="NotedebasdepageCar"/>
    <w:uiPriority w:val="99"/>
    <w:unhideWhenUsed/>
    <w:rsid w:val="005B35E5"/>
    <w:rPr>
      <w:rFonts w:cstheme="minorBidi"/>
      <w:sz w:val="20"/>
      <w:szCs w:val="20"/>
    </w:rPr>
  </w:style>
  <w:style w:type="paragraph" w:customStyle="1" w:styleId="xmsonormal">
    <w:name w:val="x_msonormal"/>
    <w:basedOn w:val="Normal"/>
    <w:qFormat/>
    <w:rsid w:val="005B35E5"/>
    <w:pPr>
      <w:spacing w:beforeAutospacing="1" w:afterAutospacing="1"/>
    </w:pPr>
  </w:style>
  <w:style w:type="paragraph" w:customStyle="1" w:styleId="Textbody">
    <w:name w:val="Text body"/>
    <w:basedOn w:val="Normal"/>
    <w:qFormat/>
    <w:rsid w:val="003F7372"/>
    <w:pPr>
      <w:spacing w:after="140" w:line="276" w:lineRule="auto"/>
      <w:textAlignment w:val="baseline"/>
    </w:pPr>
    <w:rPr>
      <w:rFonts w:ascii="Georgia" w:eastAsia="NSimSun" w:hAnsi="Georgia" w:cs="Mangal"/>
      <w:lang w:eastAsia="zh-CN" w:bidi="hi-IN"/>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8B1DD3"/>
    <w:pPr>
      <w:tabs>
        <w:tab w:val="center" w:pos="4536"/>
        <w:tab w:val="right" w:pos="9072"/>
      </w:tabs>
    </w:pPr>
  </w:style>
  <w:style w:type="paragraph" w:styleId="NormalWeb">
    <w:name w:val="Normal (Web)"/>
    <w:basedOn w:val="Normal"/>
    <w:uiPriority w:val="99"/>
    <w:unhideWhenUsed/>
    <w:qFormat/>
    <w:rsid w:val="00ED7175"/>
    <w:pPr>
      <w:spacing w:beforeAutospacing="1" w:afterAutospacing="1"/>
    </w:pPr>
  </w:style>
  <w:style w:type="paragraph" w:customStyle="1" w:styleId="heading1">
    <w:name w:val="heading1"/>
    <w:basedOn w:val="Normal"/>
    <w:next w:val="Normal"/>
    <w:qFormat/>
    <w:rsid w:val="009A4E73"/>
    <w:pPr>
      <w:keepNext/>
      <w:keepLines/>
      <w:numPr>
        <w:numId w:val="1"/>
      </w:numPr>
      <w:spacing w:before="360" w:after="240" w:line="300" w:lineRule="atLeast"/>
      <w:textAlignment w:val="baseline"/>
      <w:outlineLvl w:val="0"/>
    </w:pPr>
    <w:rPr>
      <w:b/>
      <w:szCs w:val="20"/>
      <w:lang w:val="en-US"/>
    </w:rPr>
  </w:style>
  <w:style w:type="paragraph" w:customStyle="1" w:styleId="heading2">
    <w:name w:val="heading2"/>
    <w:basedOn w:val="Normal"/>
    <w:next w:val="Normal"/>
    <w:qFormat/>
    <w:rsid w:val="009A4E73"/>
    <w:pPr>
      <w:keepNext/>
      <w:keepLines/>
      <w:numPr>
        <w:ilvl w:val="1"/>
        <w:numId w:val="1"/>
      </w:numPr>
      <w:spacing w:before="360" w:after="160" w:line="240" w:lineRule="atLeast"/>
      <w:textAlignment w:val="baseline"/>
      <w:outlineLvl w:val="1"/>
    </w:pPr>
    <w:rPr>
      <w:b/>
      <w:sz w:val="20"/>
      <w:szCs w:val="20"/>
      <w:lang w:val="en-US"/>
    </w:rPr>
  </w:style>
  <w:style w:type="paragraph" w:customStyle="1" w:styleId="Contenudecadre">
    <w:name w:val="Contenu de cadre"/>
    <w:basedOn w:val="Normal"/>
    <w:qFormat/>
  </w:style>
  <w:style w:type="numbering" w:customStyle="1" w:styleId="Pasdeliste">
    <w:name w:val="Pas de liste"/>
    <w:uiPriority w:val="99"/>
    <w:semiHidden/>
    <w:unhideWhenUsed/>
    <w:qFormat/>
  </w:style>
  <w:style w:type="numbering" w:customStyle="1" w:styleId="headings">
    <w:name w:val="headings"/>
    <w:qFormat/>
    <w:rsid w:val="009A4E73"/>
  </w:style>
  <w:style w:type="paragraph" w:styleId="Rvision">
    <w:name w:val="Revision"/>
    <w:hidden/>
    <w:uiPriority w:val="99"/>
    <w:semiHidden/>
    <w:rsid w:val="007207B6"/>
    <w:pPr>
      <w:suppressAutoHyphens w:val="0"/>
    </w:pPr>
    <w:rPr>
      <w:rFonts w:ascii="Times New Roman" w:eastAsia="Times New Roman" w:hAnsi="Times New Roman" w:cs="Times New Roman"/>
      <w:kern w:val="0"/>
      <w:lang w:val="fr-BE"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blogdenico.fr/entretien-avec-coralie-delaume-sur-leurope-de-monnet-a-draghi/" TargetMode="External"/><Relationship Id="rId1" Type="http://schemas.openxmlformats.org/officeDocument/2006/relationships/hyperlink" Target="https://www.thefederalist.eu/site/index.php/fr/notes/1748-federalisme-et-pensee-politique-dinspiration-chretienne" TargetMode="External"/></Relationships>
</file>

<file path=word/theme/theme1.xml><?xml version="1.0" encoding="utf-8"?>
<a:theme xmlns:a="http://schemas.openxmlformats.org/drawingml/2006/main" name="Thème Office">
  <a:themeElements>
    <a:clrScheme name="Bureau">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EF6B-EB43-E348-B19F-AF3ED29A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2940</Words>
  <Characters>16173</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Marsia</dc:creator>
  <dc:description/>
  <cp:lastModifiedBy>Jean Marsia</cp:lastModifiedBy>
  <cp:revision>6</cp:revision>
  <cp:lastPrinted>2026-05-02T04:54:00Z</cp:lastPrinted>
  <dcterms:created xsi:type="dcterms:W3CDTF">2026-06-02T15:49:00Z</dcterms:created>
  <dcterms:modified xsi:type="dcterms:W3CDTF">2026-06-04T07:38:00Z</dcterms:modified>
  <dc:language>fr-FR</dc:language>
</cp:coreProperties>
</file>